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690"/>
        <w:gridCol w:w="270"/>
        <w:gridCol w:w="4945"/>
      </w:tblGrid>
      <w:tr w:rsidR="009F4B3E" w:rsidRPr="0006037B" w14:paraId="5E395F83" w14:textId="77777777" w:rsidTr="000E51A9">
        <w:tc>
          <w:tcPr>
            <w:tcW w:w="4135" w:type="dxa"/>
            <w:gridSpan w:val="2"/>
          </w:tcPr>
          <w:p w14:paraId="685D197A" w14:textId="77777777" w:rsidR="009F4B3E" w:rsidRPr="0006037B" w:rsidRDefault="00C25580" w:rsidP="005834A8">
            <w:pPr>
              <w:pStyle w:val="Header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t xml:space="preserve">Working </w:t>
            </w:r>
            <w:r w:rsidR="009F4B3E" w:rsidRPr="0006037B">
              <w:rPr>
                <w:rFonts w:ascii="Baskerville Old Face" w:hAnsi="Baskerville Old Face"/>
                <w:b/>
                <w:sz w:val="24"/>
                <w:szCs w:val="24"/>
              </w:rPr>
              <w:t>Address</w:t>
            </w:r>
            <w:r w:rsidR="005834A8" w:rsidRPr="0006037B">
              <w:rPr>
                <w:rFonts w:ascii="Baskerville Old Face" w:hAnsi="Baskerville Old Face"/>
                <w:b/>
                <w:sz w:val="24"/>
                <w:szCs w:val="24"/>
              </w:rPr>
              <w:t>:</w:t>
            </w:r>
          </w:p>
          <w:p w14:paraId="0E8A3EE3" w14:textId="44BEE3D2" w:rsidR="00232EBD" w:rsidRPr="0006037B" w:rsidRDefault="00232EBD" w:rsidP="005834A8">
            <w:pPr>
              <w:pStyle w:val="Header"/>
              <w:jc w:val="both"/>
              <w:rPr>
                <w:rFonts w:ascii="Baskerville Old Face" w:hAnsi="Baskerville Old Face"/>
                <w:b/>
                <w:sz w:val="2"/>
                <w:szCs w:val="2"/>
              </w:rPr>
            </w:pPr>
          </w:p>
        </w:tc>
        <w:tc>
          <w:tcPr>
            <w:tcW w:w="270" w:type="dxa"/>
          </w:tcPr>
          <w:p w14:paraId="689B5444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45" w:type="dxa"/>
          </w:tcPr>
          <w:p w14:paraId="29FCB1AF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7B059E" w:rsidRPr="0006037B" w14:paraId="48692B3D" w14:textId="77777777" w:rsidTr="000E51A9">
        <w:tc>
          <w:tcPr>
            <w:tcW w:w="445" w:type="dxa"/>
          </w:tcPr>
          <w:p w14:paraId="5A1215BB" w14:textId="77777777" w:rsidR="007B059E" w:rsidRPr="0006037B" w:rsidRDefault="007B059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905" w:type="dxa"/>
            <w:gridSpan w:val="3"/>
          </w:tcPr>
          <w:p w14:paraId="02D88B6B" w14:textId="117D0474" w:rsidR="007B059E" w:rsidRPr="0006037B" w:rsidRDefault="00C25580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sz w:val="24"/>
                <w:szCs w:val="24"/>
              </w:rPr>
              <w:t>Assistant Professor</w:t>
            </w:r>
            <w:r w:rsidR="005834A8" w:rsidRPr="0006037B">
              <w:rPr>
                <w:rFonts w:ascii="Baskerville Old Face" w:hAnsi="Baskerville Old Face"/>
                <w:sz w:val="24"/>
                <w:szCs w:val="24"/>
              </w:rPr>
              <w:t>, Department of Pharmacy, Islamic University, Kushtia-7003, Bangladesh. Mobile: +88 01739</w:t>
            </w:r>
            <w:r w:rsidR="00904750" w:rsidRPr="0006037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5834A8" w:rsidRPr="0006037B">
              <w:rPr>
                <w:rFonts w:ascii="Baskerville Old Face" w:hAnsi="Baskerville Old Face"/>
                <w:sz w:val="24"/>
                <w:szCs w:val="24"/>
              </w:rPr>
              <w:t>879573, E-mail: milonru21@gmail.com; milon@pharmacy.iu.ac.bd</w:t>
            </w:r>
          </w:p>
        </w:tc>
      </w:tr>
      <w:tr w:rsidR="009F4B3E" w:rsidRPr="0006037B" w14:paraId="321AAD75" w14:textId="77777777" w:rsidTr="000E51A9">
        <w:tc>
          <w:tcPr>
            <w:tcW w:w="4135" w:type="dxa"/>
            <w:gridSpan w:val="2"/>
          </w:tcPr>
          <w:p w14:paraId="266CCDAF" w14:textId="631A27C7" w:rsidR="00232EBD" w:rsidRPr="0006037B" w:rsidRDefault="009F4B3E" w:rsidP="00232EBD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t>Education</w:t>
            </w:r>
            <w:r w:rsidR="00BC52BB" w:rsidRPr="0006037B">
              <w:rPr>
                <w:rFonts w:ascii="Baskerville Old Face" w:hAnsi="Baskerville Old Face"/>
                <w:b/>
                <w:sz w:val="24"/>
                <w:szCs w:val="24"/>
              </w:rPr>
              <w:t xml:space="preserve"> and Training</w:t>
            </w:r>
            <w:r w:rsidR="005834A8" w:rsidRPr="0006037B">
              <w:rPr>
                <w:rFonts w:ascii="Baskerville Old Face" w:hAnsi="Baskerville Old Face"/>
                <w:b/>
                <w:sz w:val="24"/>
                <w:szCs w:val="24"/>
              </w:rPr>
              <w:t>:</w:t>
            </w:r>
          </w:p>
          <w:p w14:paraId="05AC92D1" w14:textId="5B4861DF" w:rsidR="0050084F" w:rsidRPr="0006037B" w:rsidRDefault="0050084F" w:rsidP="00232EBD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"/>
                <w:szCs w:val="2"/>
              </w:rPr>
            </w:pPr>
          </w:p>
        </w:tc>
        <w:tc>
          <w:tcPr>
            <w:tcW w:w="270" w:type="dxa"/>
          </w:tcPr>
          <w:p w14:paraId="48890343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45" w:type="dxa"/>
          </w:tcPr>
          <w:p w14:paraId="4B4F090A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7B059E" w:rsidRPr="0006037B" w14:paraId="41ABBA4C" w14:textId="77777777" w:rsidTr="000E51A9">
        <w:tc>
          <w:tcPr>
            <w:tcW w:w="445" w:type="dxa"/>
          </w:tcPr>
          <w:p w14:paraId="447D3FC4" w14:textId="77777777" w:rsidR="007B059E" w:rsidRPr="0006037B" w:rsidRDefault="007B059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905" w:type="dxa"/>
            <w:gridSpan w:val="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3"/>
              <w:gridCol w:w="2610"/>
              <w:gridCol w:w="990"/>
              <w:gridCol w:w="990"/>
              <w:gridCol w:w="6"/>
              <w:gridCol w:w="1580"/>
            </w:tblGrid>
            <w:tr w:rsidR="00FB15A7" w:rsidRPr="0006037B" w14:paraId="5D0C06D7" w14:textId="77777777" w:rsidTr="00892D6B">
              <w:tc>
                <w:tcPr>
                  <w:tcW w:w="2503" w:type="dxa"/>
                  <w:vAlign w:val="center"/>
                </w:tcPr>
                <w:p w14:paraId="14040903" w14:textId="77777777" w:rsidR="005834A8" w:rsidRPr="002B4039" w:rsidRDefault="005834A8" w:rsidP="005834A8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Degree Name</w:t>
                  </w:r>
                </w:p>
              </w:tc>
              <w:tc>
                <w:tcPr>
                  <w:tcW w:w="2610" w:type="dxa"/>
                  <w:vAlign w:val="center"/>
                </w:tcPr>
                <w:p w14:paraId="79DA8483" w14:textId="3E922428" w:rsidR="005834A8" w:rsidRPr="002B4039" w:rsidRDefault="00A22F27" w:rsidP="005834A8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Institute</w:t>
                  </w:r>
                </w:p>
              </w:tc>
              <w:tc>
                <w:tcPr>
                  <w:tcW w:w="990" w:type="dxa"/>
                  <w:vAlign w:val="center"/>
                </w:tcPr>
                <w:p w14:paraId="4F1AA048" w14:textId="77777777" w:rsidR="005834A8" w:rsidRPr="002B4039" w:rsidRDefault="005834A8" w:rsidP="005834A8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Medium of study</w:t>
                  </w:r>
                </w:p>
              </w:tc>
              <w:tc>
                <w:tcPr>
                  <w:tcW w:w="990" w:type="dxa"/>
                  <w:vAlign w:val="center"/>
                </w:tcPr>
                <w:p w14:paraId="4B83CC63" w14:textId="34210653" w:rsidR="005834A8" w:rsidRPr="002B4039" w:rsidRDefault="005834A8" w:rsidP="005834A8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Result (</w:t>
                  </w:r>
                  <w:proofErr w:type="spellStart"/>
                  <w:r w:rsidR="00892D6B" w:rsidRPr="002B4039">
                    <w:rPr>
                      <w:rFonts w:ascii="Baskerville Old Face" w:hAnsi="Baskerville Old Face"/>
                      <w:b/>
                      <w:bCs/>
                    </w:rPr>
                    <w:t>c</w:t>
                  </w: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GPA</w:t>
                  </w:r>
                  <w:proofErr w:type="spellEnd"/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)</w:t>
                  </w:r>
                </w:p>
              </w:tc>
              <w:tc>
                <w:tcPr>
                  <w:tcW w:w="1586" w:type="dxa"/>
                  <w:gridSpan w:val="2"/>
                  <w:vAlign w:val="center"/>
                </w:tcPr>
                <w:p w14:paraId="1A44D0D4" w14:textId="77777777" w:rsidR="005834A8" w:rsidRPr="002B4039" w:rsidRDefault="005834A8" w:rsidP="005834A8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Passing Year</w:t>
                  </w:r>
                </w:p>
              </w:tc>
            </w:tr>
            <w:tr w:rsidR="00CF6029" w:rsidRPr="0006037B" w14:paraId="7BDBD53D" w14:textId="74C77EF9" w:rsidTr="00CF6029">
              <w:tc>
                <w:tcPr>
                  <w:tcW w:w="2503" w:type="dxa"/>
                  <w:vAlign w:val="center"/>
                </w:tcPr>
                <w:p w14:paraId="239F0D37" w14:textId="4166B231" w:rsidR="00CF6029" w:rsidRPr="0006037B" w:rsidRDefault="00CF6029" w:rsidP="0001668A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P</w:t>
                  </w:r>
                  <w:r>
                    <w:rPr>
                      <w:rFonts w:ascii="Baskerville Old Face" w:hAnsi="Baskerville Old Face"/>
                    </w:rPr>
                    <w:t>h.</w:t>
                  </w:r>
                  <w:r w:rsidRPr="0006037B">
                    <w:rPr>
                      <w:rFonts w:ascii="Baskerville Old Face" w:hAnsi="Baskerville Old Face"/>
                    </w:rPr>
                    <w:t>D</w:t>
                  </w:r>
                  <w:r>
                    <w:rPr>
                      <w:rFonts w:ascii="Baskerville Old Face" w:hAnsi="Baskerville Old Face"/>
                    </w:rPr>
                    <w:t>.</w:t>
                  </w:r>
                </w:p>
              </w:tc>
              <w:tc>
                <w:tcPr>
                  <w:tcW w:w="2610" w:type="dxa"/>
                  <w:vAlign w:val="center"/>
                </w:tcPr>
                <w:p w14:paraId="27CABB51" w14:textId="0329A58D" w:rsidR="00CF6029" w:rsidRPr="0006037B" w:rsidRDefault="00CF6029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Department of Pharmacy, University of Rajshahi</w:t>
                  </w:r>
                </w:p>
              </w:tc>
              <w:tc>
                <w:tcPr>
                  <w:tcW w:w="990" w:type="dxa"/>
                  <w:vAlign w:val="center"/>
                </w:tcPr>
                <w:p w14:paraId="2780DF14" w14:textId="10431ED5" w:rsidR="00CF6029" w:rsidRPr="0006037B" w:rsidRDefault="00CF6029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English</w:t>
                  </w:r>
                </w:p>
              </w:tc>
              <w:tc>
                <w:tcPr>
                  <w:tcW w:w="996" w:type="dxa"/>
                  <w:gridSpan w:val="2"/>
                  <w:vAlign w:val="center"/>
                </w:tcPr>
                <w:p w14:paraId="52CF7582" w14:textId="2AE6FCE1" w:rsidR="00CF6029" w:rsidRPr="0006037B" w:rsidRDefault="00CF6029" w:rsidP="00553151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Running</w:t>
                  </w:r>
                </w:p>
              </w:tc>
              <w:tc>
                <w:tcPr>
                  <w:tcW w:w="1580" w:type="dxa"/>
                  <w:vAlign w:val="center"/>
                </w:tcPr>
                <w:p w14:paraId="245F19E2" w14:textId="408FDADA" w:rsidR="00CF6029" w:rsidRPr="0006037B" w:rsidRDefault="00CF6029" w:rsidP="00553151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</w:p>
              </w:tc>
            </w:tr>
            <w:tr w:rsidR="00FB15A7" w:rsidRPr="0006037B" w14:paraId="2C32E56F" w14:textId="77777777" w:rsidTr="00892D6B">
              <w:tc>
                <w:tcPr>
                  <w:tcW w:w="2503" w:type="dxa"/>
                  <w:vAlign w:val="center"/>
                </w:tcPr>
                <w:p w14:paraId="18812436" w14:textId="7F2E96EC" w:rsidR="00EB70FB" w:rsidRPr="0006037B" w:rsidRDefault="00EB70FB" w:rsidP="007908D8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Master of Pharmacy (Thesis)</w:t>
                  </w:r>
                </w:p>
              </w:tc>
              <w:tc>
                <w:tcPr>
                  <w:tcW w:w="2610" w:type="dxa"/>
                  <w:vAlign w:val="center"/>
                </w:tcPr>
                <w:p w14:paraId="2D56F19A" w14:textId="1012ECA8" w:rsidR="00EB70FB" w:rsidRPr="0006037B" w:rsidRDefault="000B157F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Department of Pharmacy, </w:t>
                  </w:r>
                  <w:r w:rsidR="00EB70FB" w:rsidRPr="0006037B">
                    <w:rPr>
                      <w:rFonts w:ascii="Baskerville Old Face" w:hAnsi="Baskerville Old Face"/>
                    </w:rPr>
                    <w:t>University of Rajshahi</w:t>
                  </w:r>
                </w:p>
              </w:tc>
              <w:tc>
                <w:tcPr>
                  <w:tcW w:w="990" w:type="dxa"/>
                  <w:vAlign w:val="center"/>
                </w:tcPr>
                <w:p w14:paraId="7B7F6D72" w14:textId="77777777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English</w:t>
                  </w:r>
                </w:p>
              </w:tc>
              <w:tc>
                <w:tcPr>
                  <w:tcW w:w="990" w:type="dxa"/>
                  <w:vAlign w:val="center"/>
                </w:tcPr>
                <w:p w14:paraId="629699B6" w14:textId="60E2E2E8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3.97</w:t>
                  </w:r>
                  <w:r w:rsidR="001816CD" w:rsidRPr="0006037B">
                    <w:rPr>
                      <w:rFonts w:ascii="Baskerville Old Face" w:hAnsi="Baskerville Old Face"/>
                    </w:rPr>
                    <w:t>/</w:t>
                  </w:r>
                  <w:r w:rsidRPr="0006037B">
                    <w:rPr>
                      <w:rFonts w:ascii="Baskerville Old Face" w:hAnsi="Baskerville Old Face"/>
                    </w:rPr>
                    <w:t>4.0</w:t>
                  </w:r>
                </w:p>
              </w:tc>
              <w:tc>
                <w:tcPr>
                  <w:tcW w:w="1586" w:type="dxa"/>
                  <w:gridSpan w:val="2"/>
                  <w:vAlign w:val="center"/>
                </w:tcPr>
                <w:p w14:paraId="0CFE2664" w14:textId="77777777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2015 </w:t>
                  </w:r>
                </w:p>
                <w:p w14:paraId="4693B927" w14:textId="5BC0C2CD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(Held in 2017)</w:t>
                  </w:r>
                </w:p>
              </w:tc>
            </w:tr>
            <w:tr w:rsidR="00FB15A7" w:rsidRPr="0006037B" w14:paraId="4A19DE16" w14:textId="77777777" w:rsidTr="00892D6B">
              <w:tc>
                <w:tcPr>
                  <w:tcW w:w="2503" w:type="dxa"/>
                  <w:vAlign w:val="center"/>
                </w:tcPr>
                <w:p w14:paraId="3798AC1D" w14:textId="77777777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Bachelor of Pharmacy (Honors)</w:t>
                  </w:r>
                </w:p>
              </w:tc>
              <w:tc>
                <w:tcPr>
                  <w:tcW w:w="2610" w:type="dxa"/>
                  <w:vAlign w:val="center"/>
                </w:tcPr>
                <w:p w14:paraId="770FB7BD" w14:textId="51EC4841" w:rsidR="00EB70FB" w:rsidRPr="0006037B" w:rsidRDefault="0079780E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Department of Pharmacy, </w:t>
                  </w:r>
                  <w:r w:rsidR="00EB70FB" w:rsidRPr="0006037B">
                    <w:rPr>
                      <w:rFonts w:ascii="Baskerville Old Face" w:hAnsi="Baskerville Old Face"/>
                    </w:rPr>
                    <w:t>University of Rajshahi</w:t>
                  </w:r>
                </w:p>
              </w:tc>
              <w:tc>
                <w:tcPr>
                  <w:tcW w:w="990" w:type="dxa"/>
                  <w:vAlign w:val="center"/>
                </w:tcPr>
                <w:p w14:paraId="3108BA62" w14:textId="77777777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English</w:t>
                  </w:r>
                </w:p>
              </w:tc>
              <w:tc>
                <w:tcPr>
                  <w:tcW w:w="990" w:type="dxa"/>
                  <w:vAlign w:val="center"/>
                </w:tcPr>
                <w:p w14:paraId="36E30AA8" w14:textId="2EC21659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3.82</w:t>
                  </w:r>
                  <w:r w:rsidR="001816CD" w:rsidRPr="0006037B">
                    <w:rPr>
                      <w:rFonts w:ascii="Baskerville Old Face" w:hAnsi="Baskerville Old Face"/>
                    </w:rPr>
                    <w:t>/</w:t>
                  </w:r>
                  <w:r w:rsidRPr="0006037B">
                    <w:rPr>
                      <w:rFonts w:ascii="Baskerville Old Face" w:hAnsi="Baskerville Old Face"/>
                    </w:rPr>
                    <w:t>4.0</w:t>
                  </w:r>
                </w:p>
              </w:tc>
              <w:tc>
                <w:tcPr>
                  <w:tcW w:w="1586" w:type="dxa"/>
                  <w:gridSpan w:val="2"/>
                  <w:vAlign w:val="center"/>
                </w:tcPr>
                <w:p w14:paraId="3FCB39A3" w14:textId="77777777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2014 </w:t>
                  </w:r>
                </w:p>
                <w:p w14:paraId="3F1CACB1" w14:textId="07FA6460" w:rsidR="00EB70FB" w:rsidRPr="0006037B" w:rsidRDefault="00EB70F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(Held in 201</w:t>
                  </w:r>
                  <w:r w:rsidR="00FB15A7" w:rsidRPr="0006037B">
                    <w:rPr>
                      <w:rFonts w:ascii="Baskerville Old Face" w:hAnsi="Baskerville Old Face"/>
                    </w:rPr>
                    <w:t>5</w:t>
                  </w:r>
                  <w:r w:rsidRPr="0006037B">
                    <w:rPr>
                      <w:rFonts w:ascii="Baskerville Old Face" w:hAnsi="Baskerville Old Face"/>
                    </w:rPr>
                    <w:t>)</w:t>
                  </w:r>
                </w:p>
              </w:tc>
            </w:tr>
            <w:tr w:rsidR="00FB15A7" w:rsidRPr="0006037B" w14:paraId="3DEB84DE" w14:textId="77777777" w:rsidTr="00892D6B">
              <w:tc>
                <w:tcPr>
                  <w:tcW w:w="2503" w:type="dxa"/>
                  <w:vAlign w:val="center"/>
                </w:tcPr>
                <w:p w14:paraId="61CA5593" w14:textId="05C2DCA8" w:rsidR="00EB70FB" w:rsidRPr="0006037B" w:rsidRDefault="001816CD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Higher Secondary School Certificate (HSC)</w:t>
                  </w:r>
                </w:p>
              </w:tc>
              <w:tc>
                <w:tcPr>
                  <w:tcW w:w="2610" w:type="dxa"/>
                  <w:vAlign w:val="center"/>
                </w:tcPr>
                <w:p w14:paraId="2A41D08E" w14:textId="7154F350" w:rsidR="00EB70FB" w:rsidRPr="0006037B" w:rsidRDefault="00FB15A7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New Govt. Degree College, Rajshahi</w:t>
                  </w:r>
                </w:p>
              </w:tc>
              <w:tc>
                <w:tcPr>
                  <w:tcW w:w="990" w:type="dxa"/>
                  <w:vAlign w:val="center"/>
                </w:tcPr>
                <w:p w14:paraId="39EA9D7F" w14:textId="6589B0C4" w:rsidR="00EB70FB" w:rsidRPr="0006037B" w:rsidRDefault="00871E01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Bangla</w:t>
                  </w:r>
                </w:p>
              </w:tc>
              <w:tc>
                <w:tcPr>
                  <w:tcW w:w="990" w:type="dxa"/>
                  <w:vAlign w:val="center"/>
                </w:tcPr>
                <w:p w14:paraId="78A8D6AB" w14:textId="61255189" w:rsidR="00EB70FB" w:rsidRPr="0006037B" w:rsidRDefault="00871E01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5.00/5.0</w:t>
                  </w:r>
                </w:p>
              </w:tc>
              <w:tc>
                <w:tcPr>
                  <w:tcW w:w="1586" w:type="dxa"/>
                  <w:gridSpan w:val="2"/>
                  <w:vAlign w:val="center"/>
                </w:tcPr>
                <w:p w14:paraId="00404D8B" w14:textId="35C4E09D" w:rsidR="00EB70FB" w:rsidRPr="0006037B" w:rsidRDefault="008A073B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2010</w:t>
                  </w:r>
                </w:p>
              </w:tc>
            </w:tr>
            <w:tr w:rsidR="00FB15A7" w:rsidRPr="0006037B" w14:paraId="71696855" w14:textId="77777777" w:rsidTr="00892D6B">
              <w:tc>
                <w:tcPr>
                  <w:tcW w:w="2503" w:type="dxa"/>
                  <w:vAlign w:val="center"/>
                </w:tcPr>
                <w:p w14:paraId="76D27F96" w14:textId="68A023F2" w:rsidR="00EB70FB" w:rsidRPr="0006037B" w:rsidRDefault="00FB15A7" w:rsidP="00FB15A7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Secondary School Certificate (SSC)</w:t>
                  </w:r>
                </w:p>
              </w:tc>
              <w:tc>
                <w:tcPr>
                  <w:tcW w:w="2610" w:type="dxa"/>
                  <w:vAlign w:val="center"/>
                </w:tcPr>
                <w:p w14:paraId="0475A69D" w14:textId="7BB07ABE" w:rsidR="00EB70FB" w:rsidRPr="0006037B" w:rsidRDefault="00FB15A7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proofErr w:type="spellStart"/>
                  <w:r w:rsidRPr="0006037B">
                    <w:rPr>
                      <w:rFonts w:ascii="Baskerville Old Face" w:hAnsi="Baskerville Old Face"/>
                    </w:rPr>
                    <w:t>Gotegari</w:t>
                  </w:r>
                  <w:proofErr w:type="spellEnd"/>
                  <w:r w:rsidRPr="0006037B">
                    <w:rPr>
                      <w:rFonts w:ascii="Baskerville Old Face" w:hAnsi="Baskerville Old Face"/>
                    </w:rPr>
                    <w:t xml:space="preserve"> SM High School &amp; College, </w:t>
                  </w:r>
                  <w:proofErr w:type="spellStart"/>
                  <w:r w:rsidRPr="0006037B">
                    <w:rPr>
                      <w:rFonts w:ascii="Baskerville Old Face" w:hAnsi="Baskerville Old Face"/>
                    </w:rPr>
                    <w:t>Naogaon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14:paraId="30859819" w14:textId="25CB28C3" w:rsidR="00EB70FB" w:rsidRPr="0006037B" w:rsidRDefault="00871E01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Bangla</w:t>
                  </w:r>
                </w:p>
              </w:tc>
              <w:tc>
                <w:tcPr>
                  <w:tcW w:w="990" w:type="dxa"/>
                  <w:vAlign w:val="center"/>
                </w:tcPr>
                <w:p w14:paraId="1028C05D" w14:textId="6334DDB6" w:rsidR="00EB70FB" w:rsidRPr="0006037B" w:rsidRDefault="00871E01" w:rsidP="00EB70FB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5.00/5.0</w:t>
                  </w:r>
                </w:p>
              </w:tc>
              <w:tc>
                <w:tcPr>
                  <w:tcW w:w="1586" w:type="dxa"/>
                  <w:gridSpan w:val="2"/>
                  <w:vAlign w:val="center"/>
                </w:tcPr>
                <w:p w14:paraId="06687BFE" w14:textId="18495298" w:rsidR="0050084F" w:rsidRPr="0006037B" w:rsidRDefault="008A073B" w:rsidP="0050084F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2008</w:t>
                  </w:r>
                </w:p>
              </w:tc>
            </w:tr>
            <w:tr w:rsidR="008D5E32" w:rsidRPr="0006037B" w14:paraId="703E76CC" w14:textId="77777777" w:rsidTr="00FE3893">
              <w:tc>
                <w:tcPr>
                  <w:tcW w:w="8679" w:type="dxa"/>
                  <w:gridSpan w:val="6"/>
                  <w:vAlign w:val="center"/>
                </w:tcPr>
                <w:p w14:paraId="11D695D3" w14:textId="77777777" w:rsidR="008D5E32" w:rsidRPr="0006037B" w:rsidRDefault="008D5E32" w:rsidP="0050084F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</w:p>
              </w:tc>
            </w:tr>
            <w:tr w:rsidR="00B22E3C" w:rsidRPr="0006037B" w14:paraId="11117725" w14:textId="61368C8D" w:rsidTr="005838A5">
              <w:tc>
                <w:tcPr>
                  <w:tcW w:w="2503" w:type="dxa"/>
                  <w:vAlign w:val="center"/>
                </w:tcPr>
                <w:p w14:paraId="1135B569" w14:textId="017A3F62" w:rsidR="00B22E3C" w:rsidRPr="002B4039" w:rsidRDefault="00B22E3C" w:rsidP="00FB15A7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Training Name/Position</w:t>
                  </w:r>
                </w:p>
              </w:tc>
              <w:tc>
                <w:tcPr>
                  <w:tcW w:w="3600" w:type="dxa"/>
                  <w:gridSpan w:val="2"/>
                  <w:vAlign w:val="center"/>
                </w:tcPr>
                <w:p w14:paraId="3951C579" w14:textId="0FFF3610" w:rsidR="00B22E3C" w:rsidRPr="002B4039" w:rsidRDefault="00B22E3C" w:rsidP="00EC28A5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Institute</w:t>
                  </w:r>
                </w:p>
              </w:tc>
              <w:tc>
                <w:tcPr>
                  <w:tcW w:w="2576" w:type="dxa"/>
                  <w:gridSpan w:val="3"/>
                  <w:vAlign w:val="center"/>
                </w:tcPr>
                <w:p w14:paraId="04BAF8B5" w14:textId="77777777" w:rsidR="00B22E3C" w:rsidRPr="002B4039" w:rsidRDefault="00B22E3C" w:rsidP="0050084F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2B4039">
                    <w:rPr>
                      <w:rFonts w:ascii="Baskerville Old Face" w:hAnsi="Baskerville Old Face"/>
                      <w:b/>
                      <w:bCs/>
                    </w:rPr>
                    <w:t>Time Period</w:t>
                  </w:r>
                </w:p>
              </w:tc>
            </w:tr>
            <w:tr w:rsidR="003E45E2" w:rsidRPr="0006037B" w14:paraId="05896B51" w14:textId="09F8CC3C" w:rsidTr="005838A5">
              <w:tc>
                <w:tcPr>
                  <w:tcW w:w="2503" w:type="dxa"/>
                  <w:vAlign w:val="center"/>
                </w:tcPr>
                <w:p w14:paraId="5C7E9B87" w14:textId="1E964936" w:rsidR="003E45E2" w:rsidRPr="0006037B" w:rsidRDefault="003E45E2" w:rsidP="00FB15A7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National FE 2024</w:t>
                  </w:r>
                </w:p>
              </w:tc>
              <w:tc>
                <w:tcPr>
                  <w:tcW w:w="3600" w:type="dxa"/>
                  <w:gridSpan w:val="2"/>
                  <w:vAlign w:val="center"/>
                </w:tcPr>
                <w:p w14:paraId="6DAD04C9" w14:textId="7A2CDAA9" w:rsidR="003E45E2" w:rsidRPr="0006037B" w:rsidRDefault="002B4039" w:rsidP="008D5E32">
                  <w:pPr>
                    <w:pStyle w:val="Header"/>
                    <w:rPr>
                      <w:rFonts w:ascii="Baskerville Old Face" w:hAnsi="Baskerville Old Face"/>
                    </w:rPr>
                  </w:pPr>
                  <w:proofErr w:type="spellStart"/>
                  <w:proofErr w:type="gramStart"/>
                  <w:r w:rsidRPr="0006037B">
                    <w:rPr>
                      <w:rFonts w:ascii="Baskerville Old Face" w:hAnsi="Baskerville Old Face"/>
                    </w:rPr>
                    <w:t>icddr,b</w:t>
                  </w:r>
                  <w:proofErr w:type="spellEnd"/>
                  <w:proofErr w:type="gramEnd"/>
                  <w:r w:rsidR="003E45E2" w:rsidRPr="0006037B">
                    <w:rPr>
                      <w:rFonts w:ascii="Baskerville Old Face" w:hAnsi="Baskerville Old Face"/>
                    </w:rPr>
                    <w:t>: Infectious Diseases Division</w:t>
                  </w:r>
                </w:p>
                <w:p w14:paraId="31A4421F" w14:textId="219D836A" w:rsidR="003E45E2" w:rsidRPr="0006037B" w:rsidRDefault="003E45E2" w:rsidP="0050084F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PI: Dr Md Khaja Mofij Uddin</w:t>
                  </w:r>
                </w:p>
              </w:tc>
              <w:tc>
                <w:tcPr>
                  <w:tcW w:w="2576" w:type="dxa"/>
                  <w:gridSpan w:val="3"/>
                  <w:vAlign w:val="center"/>
                </w:tcPr>
                <w:p w14:paraId="28BFD810" w14:textId="1FE72F49" w:rsidR="003E45E2" w:rsidRPr="0006037B" w:rsidRDefault="003E45E2" w:rsidP="0050084F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21.01.2024 – 20.05.2024</w:t>
                  </w:r>
                </w:p>
              </w:tc>
            </w:tr>
            <w:tr w:rsidR="003E45E2" w:rsidRPr="0006037B" w14:paraId="5858482E" w14:textId="26610A53" w:rsidTr="005838A5">
              <w:tc>
                <w:tcPr>
                  <w:tcW w:w="2503" w:type="dxa"/>
                  <w:vAlign w:val="center"/>
                </w:tcPr>
                <w:p w14:paraId="5AE966FD" w14:textId="4492AE01" w:rsidR="003E45E2" w:rsidRPr="0006037B" w:rsidRDefault="003E45E2" w:rsidP="00FB15A7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In-plant training</w:t>
                  </w:r>
                </w:p>
              </w:tc>
              <w:tc>
                <w:tcPr>
                  <w:tcW w:w="3600" w:type="dxa"/>
                  <w:gridSpan w:val="2"/>
                  <w:vAlign w:val="center"/>
                </w:tcPr>
                <w:p w14:paraId="54A4FBAF" w14:textId="72575838" w:rsidR="003E45E2" w:rsidRPr="0006037B" w:rsidRDefault="003E45E2" w:rsidP="0050084F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Popular Pharmaceuticals Ltd, Bangladesh</w:t>
                  </w:r>
                </w:p>
              </w:tc>
              <w:tc>
                <w:tcPr>
                  <w:tcW w:w="2576" w:type="dxa"/>
                  <w:gridSpan w:val="3"/>
                  <w:vAlign w:val="center"/>
                </w:tcPr>
                <w:p w14:paraId="73D5E326" w14:textId="5935CDDB" w:rsidR="003E45E2" w:rsidRPr="0006037B" w:rsidRDefault="003E45E2" w:rsidP="0050084F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16.06.2015 – 03.07.2015</w:t>
                  </w:r>
                </w:p>
              </w:tc>
            </w:tr>
          </w:tbl>
          <w:p w14:paraId="5D69DF63" w14:textId="77777777" w:rsidR="007B059E" w:rsidRPr="0006037B" w:rsidRDefault="007B059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F4B3E" w:rsidRPr="0006037B" w14:paraId="7A092BA5" w14:textId="77777777" w:rsidTr="000E51A9">
        <w:tc>
          <w:tcPr>
            <w:tcW w:w="4135" w:type="dxa"/>
            <w:gridSpan w:val="2"/>
          </w:tcPr>
          <w:p w14:paraId="1A5A4C8A" w14:textId="77777777" w:rsidR="006B39EE" w:rsidRPr="0006037B" w:rsidRDefault="006B39EE" w:rsidP="00232EBD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14:paraId="33BBF4A7" w14:textId="06EF0332" w:rsidR="00232EBD" w:rsidRPr="0006037B" w:rsidRDefault="00F30854" w:rsidP="00232EBD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t>Professional</w:t>
            </w:r>
            <w:r w:rsidR="009F4B3E" w:rsidRPr="0006037B">
              <w:rPr>
                <w:rFonts w:ascii="Baskerville Old Face" w:hAnsi="Baskerville Old Face"/>
                <w:b/>
                <w:sz w:val="24"/>
                <w:szCs w:val="24"/>
              </w:rPr>
              <w:t xml:space="preserve"> Experience</w:t>
            </w:r>
            <w:r w:rsidR="00377393" w:rsidRPr="0006037B">
              <w:rPr>
                <w:rFonts w:ascii="Baskerville Old Face" w:hAnsi="Baskerville Old Face"/>
                <w:b/>
                <w:sz w:val="24"/>
                <w:szCs w:val="24"/>
              </w:rPr>
              <w:t>s</w:t>
            </w:r>
            <w:r w:rsidR="005834A8" w:rsidRPr="0006037B">
              <w:rPr>
                <w:rFonts w:ascii="Baskerville Old Face" w:hAnsi="Baskerville Old Face"/>
                <w:b/>
                <w:sz w:val="24"/>
                <w:szCs w:val="24"/>
              </w:rPr>
              <w:t>:</w:t>
            </w:r>
          </w:p>
          <w:p w14:paraId="7416CD93" w14:textId="4E48EA1C" w:rsidR="0050084F" w:rsidRPr="0006037B" w:rsidRDefault="0050084F" w:rsidP="00232EBD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"/>
                <w:szCs w:val="2"/>
              </w:rPr>
            </w:pPr>
          </w:p>
        </w:tc>
        <w:tc>
          <w:tcPr>
            <w:tcW w:w="270" w:type="dxa"/>
          </w:tcPr>
          <w:p w14:paraId="29D963AF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45" w:type="dxa"/>
          </w:tcPr>
          <w:p w14:paraId="7D8546B0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  <w:p w14:paraId="13D1FDFA" w14:textId="77777777" w:rsidR="003F3469" w:rsidRPr="0006037B" w:rsidRDefault="003F3469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7B059E" w:rsidRPr="0006037B" w14:paraId="58B5E33C" w14:textId="77777777" w:rsidTr="000E51A9">
        <w:tc>
          <w:tcPr>
            <w:tcW w:w="445" w:type="dxa"/>
          </w:tcPr>
          <w:p w14:paraId="4CDC5240" w14:textId="77777777" w:rsidR="007B059E" w:rsidRPr="0006037B" w:rsidRDefault="007B059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905" w:type="dxa"/>
            <w:gridSpan w:val="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3"/>
              <w:gridCol w:w="1170"/>
              <w:gridCol w:w="4826"/>
            </w:tblGrid>
            <w:tr w:rsidR="007908D8" w:rsidRPr="00D9328C" w14:paraId="301A27E6" w14:textId="77777777" w:rsidTr="00286B8C">
              <w:tc>
                <w:tcPr>
                  <w:tcW w:w="2683" w:type="dxa"/>
                  <w:vAlign w:val="center"/>
                </w:tcPr>
                <w:p w14:paraId="7B5663F9" w14:textId="43BF3056" w:rsidR="007908D8" w:rsidRPr="00D9328C" w:rsidRDefault="007908D8" w:rsidP="00367D0D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D9328C">
                    <w:rPr>
                      <w:rFonts w:ascii="Baskerville Old Face" w:hAnsi="Baskerville Old Face"/>
                      <w:b/>
                      <w:bCs/>
                    </w:rPr>
                    <w:t>Tenure</w:t>
                  </w:r>
                </w:p>
              </w:tc>
              <w:tc>
                <w:tcPr>
                  <w:tcW w:w="1170" w:type="dxa"/>
                  <w:vAlign w:val="center"/>
                </w:tcPr>
                <w:p w14:paraId="3C464A5B" w14:textId="5B4C2B06" w:rsidR="007908D8" w:rsidRPr="00D9328C" w:rsidRDefault="007908D8" w:rsidP="007908D8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D9328C">
                    <w:rPr>
                      <w:rFonts w:ascii="Baskerville Old Face" w:hAnsi="Baskerville Old Face"/>
                      <w:b/>
                      <w:bCs/>
                    </w:rPr>
                    <w:t>Position</w:t>
                  </w:r>
                </w:p>
              </w:tc>
              <w:tc>
                <w:tcPr>
                  <w:tcW w:w="4826" w:type="dxa"/>
                  <w:vAlign w:val="center"/>
                </w:tcPr>
                <w:p w14:paraId="4CD55B3E" w14:textId="5FB26EA9" w:rsidR="007908D8" w:rsidRPr="00D9328C" w:rsidRDefault="007908D8" w:rsidP="007908D8">
                  <w:pPr>
                    <w:pStyle w:val="Header"/>
                    <w:jc w:val="center"/>
                    <w:rPr>
                      <w:rFonts w:ascii="Baskerville Old Face" w:hAnsi="Baskerville Old Face"/>
                      <w:b/>
                      <w:bCs/>
                    </w:rPr>
                  </w:pPr>
                  <w:r w:rsidRPr="00D9328C">
                    <w:rPr>
                      <w:rFonts w:ascii="Baskerville Old Face" w:hAnsi="Baskerville Old Face"/>
                      <w:b/>
                      <w:bCs/>
                    </w:rPr>
                    <w:t>Organization</w:t>
                  </w:r>
                </w:p>
              </w:tc>
            </w:tr>
            <w:tr w:rsidR="007908D8" w:rsidRPr="00D9328C" w14:paraId="78DB9A8D" w14:textId="77777777" w:rsidTr="00286B8C">
              <w:tc>
                <w:tcPr>
                  <w:tcW w:w="2683" w:type="dxa"/>
                  <w:vAlign w:val="center"/>
                </w:tcPr>
                <w:p w14:paraId="5F43D340" w14:textId="39963F70" w:rsidR="007908D8" w:rsidRPr="00D9328C" w:rsidRDefault="007908D8" w:rsidP="007908D8">
                  <w:pPr>
                    <w:pStyle w:val="Header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>31 Mar, 2021–till date</w:t>
                  </w:r>
                </w:p>
              </w:tc>
              <w:tc>
                <w:tcPr>
                  <w:tcW w:w="1170" w:type="dxa"/>
                  <w:vAlign w:val="center"/>
                </w:tcPr>
                <w:p w14:paraId="480C1B16" w14:textId="551EF7ED" w:rsidR="007908D8" w:rsidRPr="00D9328C" w:rsidRDefault="007908D8" w:rsidP="00367D0D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 xml:space="preserve">Assistant Professor </w:t>
                  </w:r>
                </w:p>
              </w:tc>
              <w:tc>
                <w:tcPr>
                  <w:tcW w:w="4826" w:type="dxa"/>
                  <w:vAlign w:val="center"/>
                </w:tcPr>
                <w:p w14:paraId="0F66E13D" w14:textId="581FB2FA" w:rsidR="007908D8" w:rsidRPr="00D9328C" w:rsidRDefault="007908D8" w:rsidP="007908D8">
                  <w:pPr>
                    <w:pStyle w:val="Header"/>
                    <w:jc w:val="both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>Department of Pharmacy, Islamic University, Kushtia-7003</w:t>
                  </w:r>
                  <w:r w:rsidR="000C1EE8" w:rsidRPr="00D9328C">
                    <w:rPr>
                      <w:rFonts w:ascii="Baskerville Old Face" w:hAnsi="Baskerville Old Face"/>
                    </w:rPr>
                    <w:t>, Bangladesh</w:t>
                  </w:r>
                  <w:r w:rsidRPr="00D9328C">
                    <w:rPr>
                      <w:rFonts w:ascii="Baskerville Old Face" w:hAnsi="Baskerville Old Face"/>
                    </w:rPr>
                    <w:t>.</w:t>
                  </w:r>
                </w:p>
              </w:tc>
            </w:tr>
            <w:tr w:rsidR="007908D8" w:rsidRPr="00D9328C" w14:paraId="658E4B9B" w14:textId="77777777" w:rsidTr="00286B8C">
              <w:tc>
                <w:tcPr>
                  <w:tcW w:w="2683" w:type="dxa"/>
                  <w:vAlign w:val="center"/>
                </w:tcPr>
                <w:p w14:paraId="1BC518AC" w14:textId="7D65F4FD" w:rsidR="007908D8" w:rsidRPr="00D9328C" w:rsidRDefault="007908D8" w:rsidP="007908D8">
                  <w:pPr>
                    <w:pStyle w:val="Header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>15 Jul, 2018–30 Mar, 2021</w:t>
                  </w:r>
                </w:p>
              </w:tc>
              <w:tc>
                <w:tcPr>
                  <w:tcW w:w="1170" w:type="dxa"/>
                  <w:vAlign w:val="center"/>
                </w:tcPr>
                <w:p w14:paraId="7350454A" w14:textId="06926B8F" w:rsidR="007908D8" w:rsidRPr="00D9328C" w:rsidRDefault="007908D8" w:rsidP="00367D0D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 xml:space="preserve">Lecturer </w:t>
                  </w:r>
                </w:p>
              </w:tc>
              <w:tc>
                <w:tcPr>
                  <w:tcW w:w="4826" w:type="dxa"/>
                  <w:vAlign w:val="center"/>
                </w:tcPr>
                <w:p w14:paraId="00C01FBD" w14:textId="1CB90F67" w:rsidR="007908D8" w:rsidRPr="00D9328C" w:rsidRDefault="007908D8" w:rsidP="007908D8">
                  <w:pPr>
                    <w:pStyle w:val="Header"/>
                    <w:jc w:val="both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>Department of Pharmacy, Islamic University, Kushtia-7003</w:t>
                  </w:r>
                  <w:r w:rsidR="000C1EE8" w:rsidRPr="00D9328C">
                    <w:rPr>
                      <w:rFonts w:ascii="Baskerville Old Face" w:hAnsi="Baskerville Old Face"/>
                    </w:rPr>
                    <w:t>, Bangladesh</w:t>
                  </w:r>
                </w:p>
              </w:tc>
            </w:tr>
            <w:tr w:rsidR="007908D8" w:rsidRPr="00D9328C" w14:paraId="69211937" w14:textId="77777777" w:rsidTr="00286B8C">
              <w:tc>
                <w:tcPr>
                  <w:tcW w:w="2683" w:type="dxa"/>
                  <w:vAlign w:val="center"/>
                </w:tcPr>
                <w:p w14:paraId="1EF7711F" w14:textId="5059A0F2" w:rsidR="007908D8" w:rsidRPr="00D9328C" w:rsidRDefault="007908D8" w:rsidP="007908D8">
                  <w:pPr>
                    <w:pStyle w:val="Header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 xml:space="preserve">18 Dec, 2017– </w:t>
                  </w:r>
                  <w:r w:rsidR="009D2C81">
                    <w:rPr>
                      <w:rFonts w:ascii="Baskerville Old Face" w:hAnsi="Baskerville Old Face"/>
                    </w:rPr>
                    <w:t>1</w:t>
                  </w:r>
                  <w:r w:rsidRPr="00D9328C">
                    <w:rPr>
                      <w:rFonts w:ascii="Baskerville Old Face" w:hAnsi="Baskerville Old Face"/>
                    </w:rPr>
                    <w:t>4 Jul, 2018</w:t>
                  </w:r>
                </w:p>
              </w:tc>
              <w:tc>
                <w:tcPr>
                  <w:tcW w:w="1170" w:type="dxa"/>
                  <w:vAlign w:val="center"/>
                </w:tcPr>
                <w:p w14:paraId="15BB8237" w14:textId="7957EEE7" w:rsidR="007908D8" w:rsidRPr="00D9328C" w:rsidRDefault="007908D8" w:rsidP="00367D0D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 xml:space="preserve">Lecturer </w:t>
                  </w:r>
                </w:p>
              </w:tc>
              <w:tc>
                <w:tcPr>
                  <w:tcW w:w="4826" w:type="dxa"/>
                  <w:vAlign w:val="center"/>
                </w:tcPr>
                <w:p w14:paraId="465FED58" w14:textId="38860F26" w:rsidR="007908D8" w:rsidRPr="00D9328C" w:rsidRDefault="007908D8" w:rsidP="007908D8">
                  <w:pPr>
                    <w:pStyle w:val="Header"/>
                    <w:jc w:val="both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>Department of Pharmacy, University of Information Technology &amp; Sciences (UITS), Dhaka-1212</w:t>
                  </w:r>
                  <w:r w:rsidR="000C1EE8" w:rsidRPr="00D9328C">
                    <w:rPr>
                      <w:rFonts w:ascii="Baskerville Old Face" w:hAnsi="Baskerville Old Face"/>
                    </w:rPr>
                    <w:t>, Bangladesh</w:t>
                  </w:r>
                  <w:r w:rsidRPr="00D9328C">
                    <w:rPr>
                      <w:rFonts w:ascii="Baskerville Old Face" w:hAnsi="Baskerville Old Face"/>
                    </w:rPr>
                    <w:t>.</w:t>
                  </w:r>
                </w:p>
              </w:tc>
            </w:tr>
            <w:tr w:rsidR="007908D8" w:rsidRPr="00D9328C" w14:paraId="5B828AB0" w14:textId="77777777" w:rsidTr="00286B8C">
              <w:tc>
                <w:tcPr>
                  <w:tcW w:w="2683" w:type="dxa"/>
                  <w:vAlign w:val="center"/>
                </w:tcPr>
                <w:p w14:paraId="35D1416D" w14:textId="6E2415B7" w:rsidR="007908D8" w:rsidRPr="00D9328C" w:rsidRDefault="007908D8" w:rsidP="007908D8">
                  <w:pPr>
                    <w:pStyle w:val="Header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>28 Aug, 2017–17 Dec, 2017</w:t>
                  </w:r>
                </w:p>
              </w:tc>
              <w:tc>
                <w:tcPr>
                  <w:tcW w:w="1170" w:type="dxa"/>
                  <w:vAlign w:val="center"/>
                </w:tcPr>
                <w:p w14:paraId="37C7C266" w14:textId="268B7D84" w:rsidR="007908D8" w:rsidRPr="00D9328C" w:rsidRDefault="007908D8" w:rsidP="00367D0D">
                  <w:pPr>
                    <w:pStyle w:val="Header"/>
                    <w:jc w:val="center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 xml:space="preserve">Teaching Assistant </w:t>
                  </w:r>
                </w:p>
              </w:tc>
              <w:tc>
                <w:tcPr>
                  <w:tcW w:w="4826" w:type="dxa"/>
                  <w:vAlign w:val="center"/>
                </w:tcPr>
                <w:p w14:paraId="0B29BE9F" w14:textId="543A7F77" w:rsidR="007908D8" w:rsidRPr="00D9328C" w:rsidRDefault="007908D8" w:rsidP="007908D8">
                  <w:pPr>
                    <w:pStyle w:val="Header"/>
                    <w:jc w:val="both"/>
                    <w:rPr>
                      <w:rFonts w:ascii="Baskerville Old Face" w:hAnsi="Baskerville Old Face"/>
                    </w:rPr>
                  </w:pPr>
                  <w:r w:rsidRPr="00D9328C">
                    <w:rPr>
                      <w:rFonts w:ascii="Baskerville Old Face" w:hAnsi="Baskerville Old Face"/>
                    </w:rPr>
                    <w:t>Department of Pharmacy, University of Information Technology &amp; Sciences (UITS), Dhaka-1212</w:t>
                  </w:r>
                  <w:r w:rsidR="000C1EE8" w:rsidRPr="00D9328C">
                    <w:rPr>
                      <w:rFonts w:ascii="Baskerville Old Face" w:hAnsi="Baskerville Old Face"/>
                    </w:rPr>
                    <w:t>, Bangladesh</w:t>
                  </w:r>
                  <w:r w:rsidRPr="00D9328C">
                    <w:rPr>
                      <w:rFonts w:ascii="Baskerville Old Face" w:hAnsi="Baskerville Old Face"/>
                    </w:rPr>
                    <w:t>.</w:t>
                  </w:r>
                </w:p>
              </w:tc>
            </w:tr>
          </w:tbl>
          <w:p w14:paraId="7078788E" w14:textId="2F5AC8E8" w:rsidR="009324C4" w:rsidRPr="00D9328C" w:rsidRDefault="009324C4" w:rsidP="00367D0D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F4B3E" w:rsidRPr="0006037B" w14:paraId="3C4D4BDD" w14:textId="77777777" w:rsidTr="000E51A9">
        <w:tc>
          <w:tcPr>
            <w:tcW w:w="4135" w:type="dxa"/>
            <w:gridSpan w:val="2"/>
          </w:tcPr>
          <w:p w14:paraId="2480CE9D" w14:textId="77777777" w:rsidR="00730D7E" w:rsidRDefault="00730D7E" w:rsidP="00847BE1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14:paraId="4E3C5F4F" w14:textId="77777777" w:rsidR="00730D7E" w:rsidRDefault="00730D7E" w:rsidP="00847BE1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14:paraId="54DB542E" w14:textId="7C832556" w:rsidR="009F4B3E" w:rsidRPr="0006037B" w:rsidRDefault="009F4B3E" w:rsidP="00847BE1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lastRenderedPageBreak/>
              <w:t>Publication</w:t>
            </w:r>
            <w:r w:rsidR="00377393" w:rsidRPr="0006037B">
              <w:rPr>
                <w:rFonts w:ascii="Baskerville Old Face" w:hAnsi="Baskerville Old Face"/>
                <w:b/>
                <w:sz w:val="24"/>
                <w:szCs w:val="24"/>
              </w:rPr>
              <w:t>s</w:t>
            </w:r>
            <w:r w:rsidR="00587129" w:rsidRPr="0006037B">
              <w:rPr>
                <w:rFonts w:ascii="Baskerville Old Face" w:hAnsi="Baskerville Old Face"/>
                <w:b/>
                <w:sz w:val="24"/>
                <w:szCs w:val="24"/>
              </w:rPr>
              <w:t>:</w:t>
            </w:r>
            <w:r w:rsidR="0045543E" w:rsidRPr="0006037B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14:paraId="7D394B50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45" w:type="dxa"/>
          </w:tcPr>
          <w:p w14:paraId="1A0B3DC4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7B059E" w:rsidRPr="0006037B" w14:paraId="2B82DAC6" w14:textId="77777777" w:rsidTr="000E51A9">
        <w:tc>
          <w:tcPr>
            <w:tcW w:w="445" w:type="dxa"/>
          </w:tcPr>
          <w:p w14:paraId="7C6437F2" w14:textId="77777777" w:rsidR="007B059E" w:rsidRPr="0006037B" w:rsidRDefault="007B059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905" w:type="dxa"/>
            <w:gridSpan w:val="3"/>
          </w:tcPr>
          <w:p w14:paraId="196D22B9" w14:textId="77777777" w:rsidR="00103E23" w:rsidRPr="00103E23" w:rsidRDefault="00103E23" w:rsidP="005034D9">
            <w:pPr>
              <w:pStyle w:val="Header"/>
              <w:jc w:val="both"/>
              <w:rPr>
                <w:rFonts w:ascii="Baskerville Old Face" w:hAnsi="Baskerville Old Face" w:cs="Times New Roman"/>
                <w:bCs/>
                <w:sz w:val="24"/>
                <w:szCs w:val="24"/>
              </w:rPr>
            </w:pPr>
          </w:p>
          <w:p w14:paraId="2C8A7268" w14:textId="106C452E" w:rsidR="001D041F" w:rsidRDefault="00831FA7" w:rsidP="00013EDE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 w:cs="Times New Roman"/>
                <w:bCs/>
                <w:sz w:val="24"/>
                <w:szCs w:val="24"/>
              </w:rPr>
            </w:pPr>
            <w:r w:rsidRPr="00B45E18">
              <w:rPr>
                <w:rFonts w:ascii="Baskerville Old Face" w:hAnsi="Baskerville Old Face" w:cs="Times New Roman"/>
                <w:b/>
                <w:sz w:val="24"/>
                <w:szCs w:val="24"/>
                <w:u w:val="single"/>
              </w:rPr>
              <w:t>Milon Kumar Ghosh</w:t>
            </w:r>
            <w:r w:rsidR="00896594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, Md. Rafiqul Islam Khan, Utsa Saha, Md. Najem Uddin, </w:t>
            </w:r>
            <w:r w:rsidR="00061DA6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Satyajit Roy Rony, Mohsin Kazi, </w:t>
            </w:r>
            <w:r w:rsidR="00F03311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Ranjan Kumar Barman.  </w:t>
            </w:r>
            <w:r w:rsidR="00286A17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Coconut </w:t>
            </w:r>
            <w:r w:rsidR="00DD17BC">
              <w:rPr>
                <w:rFonts w:ascii="Baskerville Old Face" w:hAnsi="Baskerville Old Face" w:cs="Times New Roman"/>
                <w:bCs/>
                <w:sz w:val="24"/>
                <w:szCs w:val="24"/>
              </w:rPr>
              <w:t>O</w:t>
            </w:r>
            <w:r w:rsidR="00286A17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il-based SNEDDS </w:t>
            </w:r>
            <w:r w:rsidR="00DD17BC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Loaded with Rifampicin Improves Oral </w:t>
            </w:r>
            <w:r w:rsidR="00C6651D">
              <w:rPr>
                <w:rFonts w:ascii="Baskerville Old Face" w:hAnsi="Baskerville Old Face" w:cs="Times New Roman"/>
                <w:bCs/>
                <w:sz w:val="24"/>
                <w:szCs w:val="24"/>
              </w:rPr>
              <w:t>B</w:t>
            </w:r>
            <w:r w:rsidR="00DD17BC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ioavailability and </w:t>
            </w:r>
            <w:r w:rsidR="00C6651D">
              <w:rPr>
                <w:rFonts w:ascii="Baskerville Old Face" w:hAnsi="Baskerville Old Face" w:cs="Times New Roman"/>
                <w:bCs/>
                <w:sz w:val="24"/>
                <w:szCs w:val="24"/>
              </w:rPr>
              <w:t>D</w:t>
            </w:r>
            <w:r w:rsidR="00DD17BC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rug </w:t>
            </w:r>
            <w:r w:rsidR="00C6651D">
              <w:rPr>
                <w:rFonts w:ascii="Baskerville Old Face" w:hAnsi="Baskerville Old Face" w:cs="Times New Roman"/>
                <w:bCs/>
                <w:sz w:val="24"/>
                <w:szCs w:val="24"/>
              </w:rPr>
              <w:t>S</w:t>
            </w:r>
            <w:r w:rsidR="00DD17BC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afety. </w:t>
            </w:r>
            <w:r w:rsidR="00C6651D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Int J </w:t>
            </w:r>
            <w:r w:rsidR="00E532B2">
              <w:rPr>
                <w:rFonts w:ascii="Baskerville Old Face" w:hAnsi="Baskerville Old Face" w:cs="Times New Roman"/>
                <w:bCs/>
                <w:sz w:val="24"/>
                <w:szCs w:val="24"/>
              </w:rPr>
              <w:t>D</w:t>
            </w:r>
            <w:r w:rsidR="00C6651D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rug </w:t>
            </w:r>
            <w:r w:rsidR="00E532B2">
              <w:rPr>
                <w:rFonts w:ascii="Baskerville Old Face" w:hAnsi="Baskerville Old Face" w:cs="Times New Roman"/>
                <w:bCs/>
                <w:sz w:val="24"/>
                <w:szCs w:val="24"/>
              </w:rPr>
              <w:t>D</w:t>
            </w:r>
            <w:r w:rsidR="00C6651D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eliv </w:t>
            </w:r>
            <w:r w:rsidR="00E532B2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Technol </w:t>
            </w:r>
            <w:r w:rsidR="00DA55BA">
              <w:rPr>
                <w:rFonts w:ascii="Baskerville Old Face" w:hAnsi="Baskerville Old Face" w:cs="Times New Roman"/>
                <w:bCs/>
                <w:sz w:val="24"/>
                <w:szCs w:val="24"/>
              </w:rPr>
              <w:t>(IJDDT) 2026; 16(9s):291-299</w:t>
            </w:r>
            <w:r w:rsidR="00B45E18">
              <w:rPr>
                <w:rFonts w:ascii="Baskerville Old Face" w:hAnsi="Baskerville Old Face" w:cs="Times New Roman"/>
                <w:bCs/>
                <w:sz w:val="24"/>
                <w:szCs w:val="24"/>
              </w:rPr>
              <w:t>.</w:t>
            </w:r>
          </w:p>
          <w:p w14:paraId="2BF9E27A" w14:textId="77777777" w:rsidR="00B45E18" w:rsidRPr="001D041F" w:rsidRDefault="00B45E18" w:rsidP="00B45E18">
            <w:pPr>
              <w:pStyle w:val="Header"/>
              <w:ind w:left="360"/>
              <w:jc w:val="both"/>
              <w:rPr>
                <w:rFonts w:ascii="Baskerville Old Face" w:hAnsi="Baskerville Old Face" w:cs="Times New Roman"/>
                <w:bCs/>
                <w:sz w:val="24"/>
                <w:szCs w:val="24"/>
              </w:rPr>
            </w:pPr>
          </w:p>
          <w:p w14:paraId="4F46C501" w14:textId="5B216E1F" w:rsidR="000A03E7" w:rsidRPr="0006037B" w:rsidRDefault="000A03E7" w:rsidP="00013EDE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 w:cs="Times New Roman"/>
                <w:bCs/>
                <w:sz w:val="24"/>
                <w:szCs w:val="24"/>
              </w:rPr>
            </w:pPr>
            <w:r w:rsidRPr="0006037B">
              <w:rPr>
                <w:rFonts w:ascii="Baskerville Old Face" w:hAnsi="Baskerville Old Face" w:cs="Times New Roman"/>
                <w:b/>
                <w:sz w:val="24"/>
                <w:szCs w:val="24"/>
                <w:u w:val="single"/>
              </w:rPr>
              <w:t>Milon K</w:t>
            </w:r>
            <w:r w:rsidR="0006037B" w:rsidRPr="0006037B">
              <w:rPr>
                <w:rFonts w:ascii="Baskerville Old Face" w:hAnsi="Baskerville Old Face" w:cs="Times New Roman"/>
                <w:b/>
                <w:sz w:val="24"/>
                <w:szCs w:val="24"/>
                <w:u w:val="single"/>
              </w:rPr>
              <w:t>umar</w:t>
            </w:r>
            <w:r w:rsidRPr="0006037B">
              <w:rPr>
                <w:rFonts w:ascii="Baskerville Old Face" w:hAnsi="Baskerville Old Face" w:cs="Times New Roman"/>
                <w:b/>
                <w:sz w:val="24"/>
                <w:szCs w:val="24"/>
                <w:u w:val="single"/>
              </w:rPr>
              <w:t xml:space="preserve"> Ghosh,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Md. Rafiqul I</w:t>
            </w:r>
            <w:r w:rsidR="0006037B"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>slam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Khan, Satyajit R</w:t>
            </w:r>
            <w:r w:rsidR="0006037B"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>oy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Rony, Biswajit Mukherjee, Mohammad K</w:t>
            </w:r>
            <w:r w:rsidR="0006037B"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>haja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M</w:t>
            </w:r>
            <w:r w:rsidR="0006037B"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>afij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Uddin, </w:t>
            </w:r>
            <w:proofErr w:type="spellStart"/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>Sayera</w:t>
            </w:r>
            <w:proofErr w:type="spellEnd"/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Banu, Ranjan K</w:t>
            </w:r>
            <w:r w:rsidR="0006037B"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>umar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Barman. Design, Optimization and In Vitro Assessment of Rifampicin Loaded Self-Nanoemulsifying Drug Delivery System. </w:t>
            </w:r>
            <w:r w:rsidRPr="0006037B">
              <w:rPr>
                <w:rFonts w:ascii="Baskerville Old Face" w:hAnsi="Baskerville Old Face" w:cs="Times New Roman"/>
                <w:bCs/>
                <w:i/>
                <w:iCs/>
                <w:sz w:val="24"/>
                <w:szCs w:val="24"/>
              </w:rPr>
              <w:t>Research Journal of Pharmacy and Technology (RJPT)</w:t>
            </w:r>
            <w:r w:rsidR="0001668A"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2025; 18(5):</w:t>
            </w:r>
            <w:r w:rsidR="00D44E57">
              <w:rPr>
                <w:rFonts w:ascii="Baskerville Old Face" w:hAnsi="Baskerville Old Face" w:cs="Times New Roman"/>
                <w:bCs/>
                <w:sz w:val="24"/>
                <w:szCs w:val="24"/>
              </w:rPr>
              <w:t>2023-2031.</w:t>
            </w:r>
          </w:p>
          <w:p w14:paraId="7CD32417" w14:textId="77777777" w:rsidR="000A03E7" w:rsidRPr="0006037B" w:rsidRDefault="000A03E7" w:rsidP="000A03E7">
            <w:pPr>
              <w:pStyle w:val="Header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</w:p>
          <w:p w14:paraId="6655ED3C" w14:textId="68E50BA4" w:rsidR="002E41D6" w:rsidRDefault="00103E23" w:rsidP="002E41D6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 w:cs="Times New Roman"/>
                <w:bCs/>
                <w:sz w:val="24"/>
                <w:szCs w:val="24"/>
              </w:rPr>
            </w:pPr>
            <w:r w:rsidRPr="00E27B7A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Ayesha Siddika, Rashni Agarwala, Md. Nazmul Haque, </w:t>
            </w:r>
            <w:r w:rsidRPr="0006037B">
              <w:rPr>
                <w:rFonts w:ascii="Baskerville Old Face" w:hAnsi="Baskerville Old Face" w:cs="Times New Roman"/>
                <w:b/>
                <w:sz w:val="24"/>
                <w:szCs w:val="24"/>
                <w:u w:val="single"/>
              </w:rPr>
              <w:t>Milon Kumar Ghosh</w:t>
            </w:r>
            <w:r w:rsidRPr="00E27B7A">
              <w:rPr>
                <w:rFonts w:ascii="Baskerville Old Face" w:hAnsi="Baskerville Old Face" w:cs="Times New Roman"/>
                <w:b/>
                <w:sz w:val="28"/>
                <w:szCs w:val="28"/>
              </w:rPr>
              <w:t>*</w:t>
            </w:r>
            <w:r w:rsidRPr="00E27B7A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In-vitro comparative quality evaluation of </w:t>
            </w:r>
            <w:proofErr w:type="spellStart"/>
            <w:r>
              <w:rPr>
                <w:rFonts w:ascii="Baskerville Old Face" w:hAnsi="Baskerville Old Face" w:cs="Times New Roman"/>
                <w:bCs/>
                <w:sz w:val="24"/>
                <w:szCs w:val="24"/>
              </w:rPr>
              <w:t>Alverine</w:t>
            </w:r>
            <w:proofErr w:type="spellEnd"/>
            <w:r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Citrate 60 mg tablets available in Bangladesh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. </w:t>
            </w:r>
            <w:r w:rsidRPr="0006037B">
              <w:rPr>
                <w:rFonts w:ascii="Baskerville Old Face" w:hAnsi="Baskerville Old Face" w:cs="Times New Roman"/>
                <w:bCs/>
                <w:i/>
                <w:iCs/>
                <w:sz w:val="24"/>
                <w:szCs w:val="24"/>
              </w:rPr>
              <w:t>Research Journal of Pharmacy and Technology (RJPT)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2025; 18(5):</w:t>
            </w:r>
            <w:r w:rsidR="00222FDE">
              <w:rPr>
                <w:rFonts w:ascii="Baskerville Old Face" w:hAnsi="Baskerville Old Face" w:cs="Times New Roman"/>
                <w:bCs/>
                <w:sz w:val="24"/>
                <w:szCs w:val="24"/>
              </w:rPr>
              <w:t>2075-2080.</w:t>
            </w:r>
            <w:r w:rsidR="002E41D6" w:rsidRPr="00E27B7A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</w:t>
            </w:r>
          </w:p>
          <w:p w14:paraId="097B00AD" w14:textId="77777777" w:rsidR="002E41D6" w:rsidRDefault="002E41D6" w:rsidP="002E41D6">
            <w:pPr>
              <w:pStyle w:val="ListParagraph"/>
              <w:rPr>
                <w:rFonts w:ascii="Baskerville Old Face" w:hAnsi="Baskerville Old Face" w:cs="Times New Roman"/>
                <w:bCs/>
                <w:sz w:val="24"/>
                <w:szCs w:val="24"/>
              </w:rPr>
            </w:pPr>
          </w:p>
          <w:p w14:paraId="6A5DC6FE" w14:textId="7C406E40" w:rsidR="002E41D6" w:rsidRPr="002E41D6" w:rsidRDefault="002E41D6" w:rsidP="002E41D6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 w:cs="Times New Roman"/>
                <w:bCs/>
                <w:sz w:val="24"/>
                <w:szCs w:val="24"/>
              </w:rPr>
            </w:pPr>
            <w:r w:rsidRPr="002E41D6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Rashni Agarwala, </w:t>
            </w:r>
            <w:r w:rsidRPr="00641DAF">
              <w:rPr>
                <w:rFonts w:ascii="Baskerville Old Face" w:hAnsi="Baskerville Old Face" w:cs="Times New Roman"/>
                <w:bCs/>
                <w:sz w:val="24"/>
                <w:szCs w:val="24"/>
              </w:rPr>
              <w:t>Md. Nazmul Haque,</w:t>
            </w:r>
            <w:r w:rsidRPr="002E41D6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Ayesha Siddika, </w:t>
            </w:r>
            <w:r w:rsidRPr="00641DAF">
              <w:rPr>
                <w:rFonts w:ascii="Baskerville Old Face" w:hAnsi="Baskerville Old Face" w:cs="Times New Roman"/>
                <w:b/>
                <w:sz w:val="24"/>
                <w:szCs w:val="24"/>
                <w:u w:val="single"/>
              </w:rPr>
              <w:t>Milon Kumar Ghosh</w:t>
            </w:r>
            <w:r w:rsidRPr="00641DAF">
              <w:rPr>
                <w:rFonts w:ascii="Baskerville Old Face" w:hAnsi="Baskerville Old Face" w:cs="Times New Roman"/>
                <w:b/>
                <w:sz w:val="28"/>
                <w:szCs w:val="28"/>
              </w:rPr>
              <w:t>*</w:t>
            </w:r>
            <w:r w:rsidRPr="002E41D6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. In-vitro Quality </w:t>
            </w:r>
            <w:r w:rsidR="00641DAF" w:rsidRPr="002E41D6">
              <w:rPr>
                <w:rFonts w:ascii="Baskerville Old Face" w:hAnsi="Baskerville Old Face" w:cs="Times New Roman"/>
                <w:bCs/>
                <w:sz w:val="24"/>
                <w:szCs w:val="24"/>
              </w:rPr>
              <w:t>Assessment</w:t>
            </w:r>
            <w:r w:rsidRPr="002E41D6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of Some Quetiapine Fumarate 25 mg Tablet Brands Commercially Accessible in Bangladesh. </w:t>
            </w:r>
            <w:proofErr w:type="spellStart"/>
            <w:r w:rsidRPr="002E41D6">
              <w:rPr>
                <w:rFonts w:ascii="Baskerville Old Face" w:hAnsi="Baskerville Old Face" w:cs="Times New Roman"/>
                <w:bCs/>
                <w:i/>
                <w:iCs/>
                <w:sz w:val="24"/>
                <w:szCs w:val="24"/>
              </w:rPr>
              <w:t>Cuest.</w:t>
            </w:r>
            <w:r>
              <w:rPr>
                <w:rFonts w:ascii="Baskerville Old Face" w:hAnsi="Baskerville Old Face" w:cs="Times New Roman"/>
                <w:bCs/>
                <w:i/>
                <w:iCs/>
                <w:sz w:val="24"/>
                <w:szCs w:val="24"/>
              </w:rPr>
              <w:t>f</w:t>
            </w:r>
            <w:r w:rsidRPr="002E41D6">
              <w:rPr>
                <w:rFonts w:ascii="Baskerville Old Face" w:hAnsi="Baskerville Old Face" w:cs="Times New Roman"/>
                <w:bCs/>
                <w:i/>
                <w:iCs/>
                <w:sz w:val="24"/>
                <w:szCs w:val="24"/>
              </w:rPr>
              <w:t>isioter</w:t>
            </w:r>
            <w:proofErr w:type="spellEnd"/>
            <w:r w:rsidRPr="002E41D6">
              <w:rPr>
                <w:rFonts w:ascii="Baskerville Old Face" w:hAnsi="Baskerville Old Face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E41D6">
              <w:rPr>
                <w:rFonts w:ascii="Baskerville Old Face" w:hAnsi="Baskerville Old Face" w:cs="Times New Roman"/>
                <w:bCs/>
                <w:sz w:val="24"/>
                <w:szCs w:val="24"/>
              </w:rPr>
              <w:t>2025; 54(4): 7153-7164.</w:t>
            </w:r>
          </w:p>
          <w:p w14:paraId="31230FD6" w14:textId="77777777" w:rsidR="00626EC7" w:rsidRPr="002E41D6" w:rsidRDefault="00626EC7" w:rsidP="002E41D6">
            <w:pPr>
              <w:pStyle w:val="Header"/>
              <w:jc w:val="both"/>
              <w:rPr>
                <w:rFonts w:ascii="Baskerville Old Face" w:hAnsi="Baskerville Old Face" w:cs="Times New Roman"/>
                <w:bCs/>
                <w:sz w:val="24"/>
                <w:szCs w:val="24"/>
              </w:rPr>
            </w:pPr>
          </w:p>
          <w:p w14:paraId="6CEFF96E" w14:textId="77777777" w:rsidR="00103E23" w:rsidRDefault="00103E23" w:rsidP="00103E23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spellStart"/>
            <w:r w:rsidRPr="00730D7E">
              <w:rPr>
                <w:rFonts w:ascii="Baskerville Old Face" w:hAnsi="Baskerville Old Face"/>
                <w:sz w:val="24"/>
                <w:szCs w:val="24"/>
              </w:rPr>
              <w:t>Mst</w:t>
            </w:r>
            <w:proofErr w:type="spellEnd"/>
            <w:r w:rsidRPr="00730D7E">
              <w:rPr>
                <w:rFonts w:ascii="Baskerville Old Face" w:hAnsi="Baskerville Old Face"/>
                <w:sz w:val="24"/>
                <w:szCs w:val="24"/>
              </w:rPr>
              <w:t xml:space="preserve">. Boby Aktar Bithy, </w:t>
            </w:r>
            <w:r w:rsidRPr="00730D7E">
              <w:rPr>
                <w:rFonts w:ascii="Baskerville Old Face" w:hAnsi="Baskerville Old Face"/>
                <w:b/>
                <w:bCs/>
                <w:sz w:val="24"/>
                <w:szCs w:val="24"/>
                <w:u w:val="single"/>
              </w:rPr>
              <w:t>Milon Kumar Ghosh</w:t>
            </w:r>
            <w:r w:rsidRPr="00730D7E">
              <w:rPr>
                <w:rFonts w:ascii="Baskerville Old Face" w:hAnsi="Baskerville Old Face"/>
                <w:sz w:val="24"/>
                <w:szCs w:val="24"/>
              </w:rPr>
              <w:t xml:space="preserve">, Ashim Kumar, Md. Rafiqul Islam Khan, Mir Imam Ibne Wahed, Ranjan Kumar Barman. Role of Polyethylene Glycol and Silica for Dissolution Enhancement of Cefuroxime </w:t>
            </w:r>
            <w:proofErr w:type="spellStart"/>
            <w:r w:rsidRPr="00730D7E">
              <w:rPr>
                <w:rFonts w:ascii="Baskerville Old Face" w:hAnsi="Baskerville Old Face"/>
                <w:sz w:val="24"/>
                <w:szCs w:val="24"/>
              </w:rPr>
              <w:t>Axetil</w:t>
            </w:r>
            <w:proofErr w:type="spellEnd"/>
            <w:r w:rsidRPr="00730D7E">
              <w:rPr>
                <w:rFonts w:ascii="Baskerville Old Face" w:hAnsi="Baskerville Old Face"/>
                <w:sz w:val="24"/>
                <w:szCs w:val="24"/>
              </w:rPr>
              <w:t xml:space="preserve">: In-Vitro Performance Evaluation and Characterization. </w:t>
            </w:r>
            <w:r w:rsidRPr="00730D7E">
              <w:rPr>
                <w:rFonts w:ascii="Baskerville Old Face" w:hAnsi="Baskerville Old Face"/>
                <w:i/>
                <w:iCs/>
                <w:sz w:val="24"/>
                <w:szCs w:val="24"/>
              </w:rPr>
              <w:t>Pharmacology &amp; Pharmacy</w:t>
            </w:r>
            <w:r w:rsidRPr="00730D7E">
              <w:rPr>
                <w:rFonts w:ascii="Baskerville Old Face" w:hAnsi="Baskerville Old Face"/>
                <w:sz w:val="24"/>
                <w:szCs w:val="24"/>
              </w:rPr>
              <w:t>, 2023; 14(5): 156-175.</w:t>
            </w:r>
          </w:p>
          <w:p w14:paraId="4D40DDAE" w14:textId="77777777" w:rsidR="00103E23" w:rsidRDefault="00103E23" w:rsidP="00103E23">
            <w:pPr>
              <w:pStyle w:val="ListParagraph"/>
              <w:rPr>
                <w:rFonts w:ascii="Baskerville Old Face" w:hAnsi="Baskerville Old Face"/>
                <w:sz w:val="24"/>
                <w:szCs w:val="24"/>
              </w:rPr>
            </w:pPr>
          </w:p>
          <w:p w14:paraId="4C854BA1" w14:textId="77777777" w:rsidR="00103E23" w:rsidRDefault="00103E23" w:rsidP="00103E23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Ashim Kumar, </w:t>
            </w:r>
            <w:r w:rsidRPr="00E27B7A">
              <w:rPr>
                <w:rFonts w:ascii="Baskerville Old Face" w:hAnsi="Baskerville Old Face"/>
                <w:b/>
                <w:bCs/>
                <w:sz w:val="24"/>
                <w:szCs w:val="24"/>
                <w:u w:val="single"/>
              </w:rPr>
              <w:t>Milon Kumar Ghosh</w:t>
            </w:r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proofErr w:type="spellStart"/>
            <w:r w:rsidRPr="00E27B7A">
              <w:rPr>
                <w:rFonts w:ascii="Baskerville Old Face" w:hAnsi="Baskerville Old Face"/>
                <w:sz w:val="24"/>
                <w:szCs w:val="24"/>
              </w:rPr>
              <w:t>Mst</w:t>
            </w:r>
            <w:proofErr w:type="spellEnd"/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. Boby Aktar Bithy, Md. Rafiqul Islam Khan, Md. </w:t>
            </w:r>
            <w:proofErr w:type="spellStart"/>
            <w:r w:rsidRPr="00E27B7A">
              <w:rPr>
                <w:rFonts w:ascii="Baskerville Old Face" w:hAnsi="Baskerville Old Face"/>
                <w:sz w:val="24"/>
                <w:szCs w:val="24"/>
              </w:rPr>
              <w:t>Monimul</w:t>
            </w:r>
            <w:proofErr w:type="spellEnd"/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 Huq, Mir Imam Ibne Wahed, Ranjan Kumar Barman. Development and Evaluation of Stable Paracetamol Loaded Solid Dispersion with Enhanced Analgesic and Hepatoprotective Property. </w:t>
            </w:r>
            <w:r w:rsidRPr="00E27B7A">
              <w:rPr>
                <w:rFonts w:ascii="Baskerville Old Face" w:hAnsi="Baskerville Old Face"/>
                <w:i/>
                <w:iCs/>
                <w:sz w:val="24"/>
                <w:szCs w:val="24"/>
              </w:rPr>
              <w:t>Pharmacology &amp; Pharmacy</w:t>
            </w:r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 2023; 14(4): 123-143.</w:t>
            </w:r>
          </w:p>
          <w:p w14:paraId="673DB697" w14:textId="77777777" w:rsidR="00103E23" w:rsidRDefault="00103E23" w:rsidP="00103E23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  <w:p w14:paraId="365AB81A" w14:textId="690092B3" w:rsidR="00013EDE" w:rsidRPr="0006037B" w:rsidRDefault="00013EDE" w:rsidP="000A03E7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06037B">
              <w:rPr>
                <w:rFonts w:ascii="Baskerville Old Face" w:hAnsi="Baskerville Old Face" w:cs="Times New Roman"/>
                <w:b/>
                <w:sz w:val="24"/>
                <w:szCs w:val="24"/>
                <w:u w:val="single"/>
              </w:rPr>
              <w:t>Milon Kumar Ghosh,</w:t>
            </w:r>
            <w:r w:rsidRPr="0006037B">
              <w:rPr>
                <w:rFonts w:ascii="Baskerville Old Face" w:hAnsi="Baskerville Old Face" w:cs="Times New Roman"/>
                <w:bCs/>
                <w:sz w:val="24"/>
                <w:szCs w:val="24"/>
              </w:rPr>
              <w:t xml:space="preserve"> Mir </w:t>
            </w:r>
            <w:r w:rsidRPr="0006037B">
              <w:rPr>
                <w:rFonts w:ascii="Baskerville Old Face" w:hAnsi="Baskerville Old Face" w:cs="Times New Roman"/>
                <w:sz w:val="24"/>
                <w:szCs w:val="24"/>
              </w:rPr>
              <w:t xml:space="preserve">Imam Ibne Wahed, Rafiqul Islam Khan, Anwar Habib, Ranjan Kumar Barman. Pharmacological screening of fenofibrate-loaded solid dispersion in fructose-induced diabetic rat. </w:t>
            </w:r>
            <w:r w:rsidRPr="0006037B">
              <w:rPr>
                <w:rFonts w:ascii="Baskerville Old Face" w:hAnsi="Baskerville Old Face" w:cs="Times New Roman"/>
                <w:i/>
                <w:iCs/>
                <w:sz w:val="24"/>
                <w:szCs w:val="24"/>
              </w:rPr>
              <w:t xml:space="preserve">Journal of Pharmacology </w:t>
            </w:r>
            <w:r w:rsidR="00E76EBC" w:rsidRPr="0006037B">
              <w:rPr>
                <w:rFonts w:ascii="Baskerville Old Face" w:hAnsi="Baskerville Old Face" w:cs="Times New Roman"/>
                <w:i/>
                <w:iCs/>
                <w:sz w:val="24"/>
                <w:szCs w:val="24"/>
              </w:rPr>
              <w:t xml:space="preserve">and </w:t>
            </w:r>
            <w:r w:rsidRPr="0006037B">
              <w:rPr>
                <w:rFonts w:ascii="Baskerville Old Face" w:hAnsi="Baskerville Old Face" w:cs="Times New Roman"/>
                <w:i/>
                <w:iCs/>
                <w:sz w:val="24"/>
                <w:szCs w:val="24"/>
              </w:rPr>
              <w:t>Pharmacy</w:t>
            </w:r>
            <w:r w:rsidR="00E76EBC" w:rsidRPr="0006037B">
              <w:rPr>
                <w:rFonts w:ascii="Baskerville Old Face" w:hAnsi="Baskerville Old Face" w:cs="Times New Roman"/>
                <w:i/>
                <w:iCs/>
                <w:sz w:val="24"/>
                <w:szCs w:val="24"/>
              </w:rPr>
              <w:t xml:space="preserve"> (JPP)</w:t>
            </w:r>
            <w:r w:rsidRPr="0006037B">
              <w:rPr>
                <w:rFonts w:ascii="Baskerville Old Face" w:hAnsi="Baskerville Old Face" w:cs="Times New Roman"/>
                <w:sz w:val="24"/>
                <w:szCs w:val="24"/>
              </w:rPr>
              <w:t xml:space="preserve"> 2020; 72(2): 909-915. </w:t>
            </w:r>
          </w:p>
          <w:p w14:paraId="3F243950" w14:textId="77777777" w:rsidR="0099371A" w:rsidRPr="0006037B" w:rsidRDefault="0099371A" w:rsidP="0099371A">
            <w:pPr>
              <w:pStyle w:val="Header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</w:p>
          <w:p w14:paraId="15ABE48D" w14:textId="77777777" w:rsidR="00730D7E" w:rsidRDefault="009324C4" w:rsidP="00730D7E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  <w:u w:val="single"/>
              </w:rPr>
              <w:t>Milon Kumar Ghosh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, Mir Imam Ibne Wahed, Md. Ashraf Ali, Ranjan Kumar Barman. Formulation and characterization of fenofibrate loaded solid dispersion with enhanced dissolution profile. </w:t>
            </w:r>
            <w:r w:rsidRPr="0006037B">
              <w:rPr>
                <w:rFonts w:ascii="Baskerville Old Face" w:hAnsi="Baskerville Old Face"/>
                <w:i/>
                <w:sz w:val="24"/>
                <w:szCs w:val="24"/>
              </w:rPr>
              <w:t>Pharmacology &amp; Pharmacy</w:t>
            </w:r>
            <w:r w:rsidRPr="0006037B">
              <w:rPr>
                <w:rFonts w:ascii="Baskerville Old Face" w:hAnsi="Baskerville Old Face"/>
                <w:iCs/>
                <w:sz w:val="24"/>
                <w:szCs w:val="24"/>
              </w:rPr>
              <w:t xml:space="preserve"> 2019;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 10: 343-355. </w:t>
            </w:r>
          </w:p>
          <w:p w14:paraId="7E6BADCA" w14:textId="77777777" w:rsidR="00730D7E" w:rsidRDefault="00730D7E" w:rsidP="00730D7E">
            <w:pPr>
              <w:pStyle w:val="ListParagraph"/>
              <w:rPr>
                <w:rFonts w:ascii="Baskerville Old Face" w:hAnsi="Baskerville Old Face"/>
                <w:b/>
                <w:sz w:val="24"/>
                <w:szCs w:val="24"/>
                <w:u w:val="single"/>
              </w:rPr>
            </w:pPr>
          </w:p>
          <w:p w14:paraId="646B3C22" w14:textId="20D096EB" w:rsidR="00730D7E" w:rsidRPr="00103E23" w:rsidRDefault="009324C4" w:rsidP="00103E23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730D7E">
              <w:rPr>
                <w:rFonts w:ascii="Baskerville Old Face" w:hAnsi="Baskerville Old Face"/>
                <w:b/>
                <w:sz w:val="24"/>
                <w:szCs w:val="24"/>
                <w:u w:val="single"/>
              </w:rPr>
              <w:lastRenderedPageBreak/>
              <w:t>Milon Kumar Ghosh</w:t>
            </w:r>
            <w:r w:rsidRPr="00730D7E">
              <w:rPr>
                <w:rFonts w:ascii="Baskerville Old Face" w:hAnsi="Baskerville Old Face"/>
                <w:sz w:val="24"/>
                <w:szCs w:val="24"/>
              </w:rPr>
              <w:t xml:space="preserve">, Ashim Kumar, Ranjan Kumar Barman, Mir Imam Ibne Wahed. Current status of phytochemical and phytopharmacological study of some medicinal plants used by the tribes in Bangladesh: A review. </w:t>
            </w:r>
            <w:r w:rsidRPr="00730D7E">
              <w:rPr>
                <w:rFonts w:ascii="Baskerville Old Face" w:hAnsi="Baskerville Old Face"/>
                <w:i/>
                <w:sz w:val="24"/>
                <w:szCs w:val="24"/>
              </w:rPr>
              <w:t>Journal of Pharmacognosy and Phytochemistry</w:t>
            </w:r>
            <w:r w:rsidRPr="00730D7E">
              <w:rPr>
                <w:rFonts w:ascii="Baskerville Old Face" w:hAnsi="Baskerville Old Face"/>
                <w:iCs/>
                <w:sz w:val="24"/>
                <w:szCs w:val="24"/>
              </w:rPr>
              <w:t xml:space="preserve"> 2018; 7(5): 1089-1095.</w:t>
            </w:r>
          </w:p>
          <w:p w14:paraId="3A297E2C" w14:textId="77777777" w:rsidR="00E27B7A" w:rsidRDefault="00E27B7A" w:rsidP="00E27B7A">
            <w:pPr>
              <w:pStyle w:val="ListParagraph"/>
              <w:rPr>
                <w:rFonts w:ascii="Baskerville Old Face" w:hAnsi="Baskerville Old Face"/>
                <w:sz w:val="24"/>
                <w:szCs w:val="24"/>
              </w:rPr>
            </w:pPr>
          </w:p>
          <w:p w14:paraId="2F7EEFC3" w14:textId="77777777" w:rsidR="007B059E" w:rsidRDefault="009324C4" w:rsidP="00E27B7A">
            <w:pPr>
              <w:pStyle w:val="Header"/>
              <w:numPr>
                <w:ilvl w:val="0"/>
                <w:numId w:val="2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Farzana Hasin, Md. </w:t>
            </w:r>
            <w:proofErr w:type="spellStart"/>
            <w:r w:rsidRPr="00E27B7A">
              <w:rPr>
                <w:rFonts w:ascii="Baskerville Old Face" w:hAnsi="Baskerville Old Face"/>
                <w:sz w:val="24"/>
                <w:szCs w:val="24"/>
              </w:rPr>
              <w:t>Mofazzal</w:t>
            </w:r>
            <w:proofErr w:type="spellEnd"/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 Hossain, </w:t>
            </w:r>
            <w:r w:rsidRPr="00E27B7A">
              <w:rPr>
                <w:rFonts w:ascii="Baskerville Old Face" w:hAnsi="Baskerville Old Face"/>
                <w:b/>
                <w:sz w:val="24"/>
                <w:szCs w:val="24"/>
                <w:u w:val="single"/>
              </w:rPr>
              <w:t>Milon Kumar Ghosh</w:t>
            </w:r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, Samir Paul, Mahfujur Rahman and Md. Forhad Ahmed. Pharmaceutical Quality Evaluation of Cefuroxime </w:t>
            </w:r>
            <w:proofErr w:type="spellStart"/>
            <w:r w:rsidRPr="00E27B7A">
              <w:rPr>
                <w:rFonts w:ascii="Baskerville Old Face" w:hAnsi="Baskerville Old Face"/>
                <w:sz w:val="24"/>
                <w:szCs w:val="24"/>
              </w:rPr>
              <w:t>Axetil</w:t>
            </w:r>
            <w:proofErr w:type="spellEnd"/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 Tablets Available in Drugs Market of Bangladesh. </w:t>
            </w:r>
            <w:r w:rsidRPr="00E27B7A">
              <w:rPr>
                <w:rFonts w:ascii="Baskerville Old Face" w:hAnsi="Baskerville Old Face"/>
                <w:i/>
                <w:sz w:val="24"/>
                <w:szCs w:val="24"/>
              </w:rPr>
              <w:t>WJPPS</w:t>
            </w:r>
            <w:r w:rsidRPr="00E27B7A">
              <w:rPr>
                <w:rFonts w:ascii="Baskerville Old Face" w:hAnsi="Baskerville Old Face"/>
                <w:iCs/>
                <w:sz w:val="24"/>
                <w:szCs w:val="24"/>
              </w:rPr>
              <w:t xml:space="preserve"> 2018; 7(1):</w:t>
            </w:r>
            <w:r w:rsidRPr="00E27B7A">
              <w:rPr>
                <w:rFonts w:ascii="Baskerville Old Face" w:hAnsi="Baskerville Old Face"/>
                <w:sz w:val="24"/>
                <w:szCs w:val="24"/>
              </w:rPr>
              <w:t xml:space="preserve"> 1589-1599.</w:t>
            </w:r>
          </w:p>
          <w:p w14:paraId="33C0C550" w14:textId="77777777" w:rsidR="00CB30DB" w:rsidRDefault="00CB30DB" w:rsidP="00CB30DB">
            <w:pPr>
              <w:pStyle w:val="ListParagraph"/>
              <w:rPr>
                <w:rFonts w:ascii="Baskerville Old Face" w:hAnsi="Baskerville Old Face"/>
                <w:sz w:val="24"/>
                <w:szCs w:val="24"/>
              </w:rPr>
            </w:pPr>
          </w:p>
          <w:p w14:paraId="22DDA154" w14:textId="47A8C6DF" w:rsidR="00CB30DB" w:rsidRPr="00E27B7A" w:rsidRDefault="00CB30DB" w:rsidP="00CB30DB">
            <w:pPr>
              <w:pStyle w:val="Header"/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Note: </w:t>
            </w:r>
            <w:r w:rsidRPr="00CB30DB">
              <w:rPr>
                <w:rFonts w:ascii="Baskerville Old Face" w:hAnsi="Baskerville Old Face"/>
                <w:b/>
                <w:bCs/>
                <w:sz w:val="24"/>
                <w:szCs w:val="24"/>
              </w:rPr>
              <w:t>* (</w:t>
            </w: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>Corresponding Author</w:t>
            </w:r>
            <w:r w:rsidRPr="00CB30DB">
              <w:rPr>
                <w:rFonts w:ascii="Baskerville Old Face" w:hAnsi="Baskerville Old Face"/>
                <w:b/>
                <w:bCs/>
                <w:sz w:val="24"/>
                <w:szCs w:val="24"/>
              </w:rPr>
              <w:t>)</w:t>
            </w:r>
          </w:p>
        </w:tc>
      </w:tr>
      <w:tr w:rsidR="009F4B3E" w:rsidRPr="0006037B" w14:paraId="340CC299" w14:textId="77777777" w:rsidTr="000E51A9">
        <w:tc>
          <w:tcPr>
            <w:tcW w:w="4135" w:type="dxa"/>
            <w:gridSpan w:val="2"/>
          </w:tcPr>
          <w:p w14:paraId="5543574E" w14:textId="77777777" w:rsidR="009F4B3E" w:rsidRPr="0006037B" w:rsidRDefault="009F4B3E" w:rsidP="00377393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lastRenderedPageBreak/>
              <w:t>Conference</w:t>
            </w:r>
            <w:r w:rsidR="00737BD3" w:rsidRPr="0006037B">
              <w:rPr>
                <w:rFonts w:ascii="Baskerville Old Face" w:hAnsi="Baskerville Old Face"/>
                <w:b/>
                <w:sz w:val="24"/>
                <w:szCs w:val="24"/>
              </w:rPr>
              <w:t>/Seminar</w:t>
            </w: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t xml:space="preserve"> Presentation</w:t>
            </w:r>
            <w:r w:rsidR="005834A8" w:rsidRPr="0006037B">
              <w:rPr>
                <w:rFonts w:ascii="Baskerville Old Face" w:hAnsi="Baskerville Old Face"/>
                <w:b/>
                <w:sz w:val="24"/>
                <w:szCs w:val="24"/>
              </w:rPr>
              <w:t>:</w:t>
            </w:r>
          </w:p>
          <w:p w14:paraId="26D06BD3" w14:textId="4344A4C1" w:rsidR="00232EBD" w:rsidRPr="0006037B" w:rsidRDefault="00232EBD" w:rsidP="00377393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"/>
                <w:szCs w:val="2"/>
              </w:rPr>
            </w:pPr>
          </w:p>
        </w:tc>
        <w:tc>
          <w:tcPr>
            <w:tcW w:w="270" w:type="dxa"/>
          </w:tcPr>
          <w:p w14:paraId="24C532A1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C340E13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7B059E" w:rsidRPr="0006037B" w14:paraId="2569E6B0" w14:textId="77777777" w:rsidTr="000E51A9">
        <w:tc>
          <w:tcPr>
            <w:tcW w:w="445" w:type="dxa"/>
          </w:tcPr>
          <w:p w14:paraId="68923D4C" w14:textId="77777777" w:rsidR="007B059E" w:rsidRPr="0006037B" w:rsidRDefault="007B059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905" w:type="dxa"/>
            <w:gridSpan w:val="3"/>
          </w:tcPr>
          <w:p w14:paraId="278D083C" w14:textId="3CA294B8" w:rsidR="00FD6D14" w:rsidRPr="0006037B" w:rsidRDefault="00FD6D14" w:rsidP="00FC5CE4">
            <w:pPr>
              <w:pStyle w:val="Header"/>
              <w:numPr>
                <w:ilvl w:val="0"/>
                <w:numId w:val="6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bCs/>
                <w:sz w:val="24"/>
                <w:szCs w:val="24"/>
                <w:u w:val="single"/>
              </w:rPr>
              <w:t>Milon Kumar Ghosh</w:t>
            </w:r>
            <w:r w:rsidR="006D38D8" w:rsidRPr="006D38D8">
              <w:rPr>
                <w:rFonts w:ascii="Baskerville Old Face" w:hAnsi="Baskerville Old Face"/>
                <w:b/>
                <w:bCs/>
                <w:sz w:val="24"/>
                <w:szCs w:val="24"/>
              </w:rPr>
              <w:t>*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, Md. Rafiqul Islam Khan, Ranjan Kumar Barman. Characterization and Stability Evaluation of Rifampicin Loaded </w:t>
            </w:r>
            <w:proofErr w:type="spellStart"/>
            <w:r w:rsidRPr="0006037B">
              <w:rPr>
                <w:rFonts w:ascii="Baskerville Old Face" w:hAnsi="Baskerville Old Face"/>
                <w:sz w:val="24"/>
                <w:szCs w:val="24"/>
              </w:rPr>
              <w:t>Nanoemulsions</w:t>
            </w:r>
            <w:proofErr w:type="spellEnd"/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 Using Natural Vegetative Oils. International Conference on “The Role of Science and Technology towards 4IR”. Faculty of Science, University of Rajshahi, Rajshahi-6205, Bangladesh, 5-6 October, 2023.</w:t>
            </w:r>
          </w:p>
          <w:p w14:paraId="54962267" w14:textId="77777777" w:rsidR="00FD6D14" w:rsidRPr="0006037B" w:rsidRDefault="00FD6D14" w:rsidP="00FD6D14">
            <w:pPr>
              <w:pStyle w:val="Header"/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  <w:p w14:paraId="474FCE4E" w14:textId="310C6354" w:rsidR="00FC5CE4" w:rsidRPr="0006037B" w:rsidRDefault="00FC5CE4" w:rsidP="00FC5CE4">
            <w:pPr>
              <w:pStyle w:val="Header"/>
              <w:numPr>
                <w:ilvl w:val="0"/>
                <w:numId w:val="6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bCs/>
                <w:sz w:val="24"/>
                <w:szCs w:val="24"/>
                <w:u w:val="single"/>
              </w:rPr>
              <w:t>Milon Kumar Ghosh</w:t>
            </w:r>
            <w:r w:rsidR="006D38D8" w:rsidRPr="006D38D8">
              <w:rPr>
                <w:rFonts w:ascii="Baskerville Old Face" w:hAnsi="Baskerville Old Face"/>
                <w:b/>
                <w:bCs/>
                <w:sz w:val="24"/>
                <w:szCs w:val="24"/>
              </w:rPr>
              <w:t>*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, Md. Rafiqul Islam Khan, Ranjan Kumar Barman.  Enhancing Solubility of Rifampicin Using Lipid Excipients Based </w:t>
            </w:r>
            <w:proofErr w:type="spellStart"/>
            <w:r w:rsidRPr="0006037B">
              <w:rPr>
                <w:rFonts w:ascii="Baskerville Old Face" w:hAnsi="Baskerville Old Face"/>
                <w:sz w:val="24"/>
                <w:szCs w:val="24"/>
              </w:rPr>
              <w:t>Nanoemulsification</w:t>
            </w:r>
            <w:proofErr w:type="spellEnd"/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 Technique.  International seminar on "Emerging fields of research in biotechnology and biomedicine.  Dr. V. Ravichandran Center for Advanced Research in Pharmaceutical Sciences (CARPS), Jadavpur University, Kolkata, India, 16th November, 2022.  </w:t>
            </w:r>
          </w:p>
          <w:p w14:paraId="6E1DFE32" w14:textId="77777777" w:rsidR="00FC5CE4" w:rsidRPr="0006037B" w:rsidRDefault="00FC5CE4" w:rsidP="00FC5CE4">
            <w:pPr>
              <w:pStyle w:val="Header"/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  <w:p w14:paraId="3F092CB8" w14:textId="434B6B40" w:rsidR="00FC5CE4" w:rsidRPr="0006037B" w:rsidRDefault="00FC5CE4" w:rsidP="00FC5CE4">
            <w:pPr>
              <w:pStyle w:val="Header"/>
              <w:numPr>
                <w:ilvl w:val="0"/>
                <w:numId w:val="6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bCs/>
                <w:sz w:val="24"/>
                <w:szCs w:val="24"/>
                <w:u w:val="single"/>
              </w:rPr>
              <w:t>Milon Kumar Ghosh</w:t>
            </w:r>
            <w:r w:rsidR="006D38D8" w:rsidRPr="006D38D8">
              <w:rPr>
                <w:rFonts w:ascii="Baskerville Old Face" w:hAnsi="Baskerville Old Face"/>
                <w:b/>
                <w:bCs/>
                <w:sz w:val="24"/>
                <w:szCs w:val="24"/>
              </w:rPr>
              <w:t>*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>, Md. Nazmul Haque, Ranjan Kumar Barman. Therapeutic Efficacy Evaluation of a Novel Fenofibrate Solid Dispersion in Streptozotocin Induced Diabetic Mice Model. International Conference on Drug Discovery &amp; Development. School of Pharmacy and Public Health, Independent University, Bangladesh, September 19-20, 2022.</w:t>
            </w:r>
          </w:p>
          <w:p w14:paraId="141A4C86" w14:textId="77777777" w:rsidR="00FC5CE4" w:rsidRPr="0006037B" w:rsidRDefault="00FC5CE4" w:rsidP="00FC5CE4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  <w:p w14:paraId="45919AD7" w14:textId="77777777" w:rsidR="0076337F" w:rsidRPr="0006037B" w:rsidRDefault="0076337F" w:rsidP="0076337F">
            <w:pPr>
              <w:pStyle w:val="Header"/>
              <w:numPr>
                <w:ilvl w:val="0"/>
                <w:numId w:val="6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spellStart"/>
            <w:r w:rsidRPr="0006037B">
              <w:rPr>
                <w:rFonts w:ascii="Baskerville Old Face" w:hAnsi="Baskerville Old Face"/>
                <w:sz w:val="24"/>
                <w:szCs w:val="24"/>
              </w:rPr>
              <w:t>Mst</w:t>
            </w:r>
            <w:proofErr w:type="spellEnd"/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. Boby Aktar Bithy, </w:t>
            </w:r>
            <w:r w:rsidRPr="0006037B">
              <w:rPr>
                <w:rFonts w:ascii="Baskerville Old Face" w:hAnsi="Baskerville Old Face"/>
                <w:b/>
                <w:bCs/>
                <w:sz w:val="24"/>
                <w:szCs w:val="24"/>
                <w:u w:val="single"/>
              </w:rPr>
              <w:t>Milon Kumar Ghosh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, Ranjan Kumar Barman. Role of Polyethylene glycol and Silica for dissolution enhancement of cefuroxime </w:t>
            </w:r>
            <w:proofErr w:type="spellStart"/>
            <w:r w:rsidRPr="0006037B">
              <w:rPr>
                <w:rFonts w:ascii="Baskerville Old Face" w:hAnsi="Baskerville Old Face"/>
                <w:sz w:val="24"/>
                <w:szCs w:val="24"/>
              </w:rPr>
              <w:t>Axetil</w:t>
            </w:r>
            <w:proofErr w:type="spellEnd"/>
            <w:r w:rsidRPr="0006037B">
              <w:rPr>
                <w:rFonts w:ascii="Baskerville Old Face" w:hAnsi="Baskerville Old Face"/>
                <w:sz w:val="24"/>
                <w:szCs w:val="24"/>
              </w:rPr>
              <w:t>: In-vitro performance evaluation and characterization. International Conference on Drug Discovery &amp; Development. School of Pharmacy and Public Health, Independent University, Bangladesh, September 19-20, 2022.</w:t>
            </w:r>
          </w:p>
          <w:p w14:paraId="2E39F6AD" w14:textId="77777777" w:rsidR="0076337F" w:rsidRPr="0006037B" w:rsidRDefault="0076337F" w:rsidP="0076337F">
            <w:pPr>
              <w:pStyle w:val="Header"/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  <w:p w14:paraId="6694F35D" w14:textId="77777777" w:rsidR="00FC5CE4" w:rsidRPr="0006037B" w:rsidRDefault="0076337F" w:rsidP="00FC5CE4">
            <w:pPr>
              <w:pStyle w:val="Header"/>
              <w:numPr>
                <w:ilvl w:val="0"/>
                <w:numId w:val="6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Monalisa Monwar, Ranjan Kumar Barman, </w:t>
            </w:r>
            <w:proofErr w:type="spellStart"/>
            <w:r w:rsidRPr="0006037B">
              <w:rPr>
                <w:rFonts w:ascii="Baskerville Old Face" w:hAnsi="Baskerville Old Face"/>
                <w:sz w:val="24"/>
                <w:szCs w:val="24"/>
              </w:rPr>
              <w:t>Bytul</w:t>
            </w:r>
            <w:proofErr w:type="spellEnd"/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06037B">
              <w:rPr>
                <w:rFonts w:ascii="Baskerville Old Face" w:hAnsi="Baskerville Old Face"/>
                <w:sz w:val="24"/>
                <w:szCs w:val="24"/>
              </w:rPr>
              <w:t>Mokaddesur</w:t>
            </w:r>
            <w:proofErr w:type="spellEnd"/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 Rahman, </w:t>
            </w:r>
            <w:r w:rsidRPr="0006037B">
              <w:rPr>
                <w:rFonts w:ascii="Baskerville Old Face" w:hAnsi="Baskerville Old Face"/>
                <w:b/>
                <w:bCs/>
                <w:sz w:val="24"/>
                <w:szCs w:val="24"/>
                <w:u w:val="single"/>
              </w:rPr>
              <w:t>Milon Kumar Ghosh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, Md. </w:t>
            </w:r>
            <w:proofErr w:type="spellStart"/>
            <w:r w:rsidRPr="0006037B">
              <w:rPr>
                <w:rFonts w:ascii="Baskerville Old Face" w:hAnsi="Baskerville Old Face"/>
                <w:sz w:val="24"/>
                <w:szCs w:val="24"/>
              </w:rPr>
              <w:t>Ajijur</w:t>
            </w:r>
            <w:proofErr w:type="spellEnd"/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 Rahman and Mir Imam Ibne Wahed. Preparation, characterization and in-vitro antibacterial activity of azithromycin solid dispersion. PSE-NPS 2020 Summit, Khulna University, Bangladesh, 16-18 January, 2020. </w:t>
            </w:r>
          </w:p>
          <w:p w14:paraId="7B4913EB" w14:textId="77777777" w:rsidR="00FC5CE4" w:rsidRPr="0006037B" w:rsidRDefault="00FC5CE4" w:rsidP="00FC5CE4">
            <w:pPr>
              <w:pStyle w:val="ListParagraph"/>
              <w:rPr>
                <w:rFonts w:ascii="Baskerville Old Face" w:hAnsi="Baskerville Old Face"/>
                <w:sz w:val="24"/>
                <w:szCs w:val="24"/>
              </w:rPr>
            </w:pPr>
          </w:p>
          <w:p w14:paraId="45EDDFD1" w14:textId="19AE522E" w:rsidR="0076337F" w:rsidRPr="0006037B" w:rsidRDefault="0076337F" w:rsidP="00FC5CE4">
            <w:pPr>
              <w:pStyle w:val="Header"/>
              <w:numPr>
                <w:ilvl w:val="0"/>
                <w:numId w:val="6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sz w:val="24"/>
                <w:szCs w:val="24"/>
              </w:rPr>
              <w:lastRenderedPageBreak/>
              <w:t xml:space="preserve">M.J. </w:t>
            </w:r>
            <w:proofErr w:type="spellStart"/>
            <w:r w:rsidRPr="0006037B">
              <w:rPr>
                <w:rFonts w:ascii="Baskerville Old Face" w:hAnsi="Baskerville Old Face"/>
                <w:sz w:val="24"/>
                <w:szCs w:val="24"/>
              </w:rPr>
              <w:t>Shorna</w:t>
            </w:r>
            <w:proofErr w:type="spellEnd"/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, A. Kumar, M.M. Hossain, M.M. Hasan, S.R. Rony and </w:t>
            </w:r>
            <w:r w:rsidRPr="0006037B">
              <w:rPr>
                <w:rFonts w:ascii="Baskerville Old Face" w:hAnsi="Baskerville Old Face"/>
                <w:b/>
                <w:bCs/>
                <w:sz w:val="24"/>
                <w:szCs w:val="24"/>
                <w:u w:val="single"/>
              </w:rPr>
              <w:t>M. K. Ghosh</w:t>
            </w:r>
            <w:r w:rsidR="00DA395E" w:rsidRPr="00DA395E">
              <w:rPr>
                <w:rFonts w:ascii="Baskerville Old Face" w:hAnsi="Baskerville Old Face"/>
                <w:b/>
                <w:bCs/>
                <w:sz w:val="24"/>
                <w:szCs w:val="24"/>
              </w:rPr>
              <w:t>*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>. In-vitro comparative quality evaluation of marketed Bisoprolol 5mg tablets in Bangladesh. Bangladesh J. Sci. Ind. Res. 54 (Special Issue), 29, 2019.</w:t>
            </w:r>
          </w:p>
          <w:p w14:paraId="0EF2EDD7" w14:textId="77777777" w:rsidR="00FC5CE4" w:rsidRPr="0006037B" w:rsidRDefault="00FC5CE4" w:rsidP="00FC5CE4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  <w:p w14:paraId="35E40C99" w14:textId="77777777" w:rsidR="007B059E" w:rsidRDefault="009324C4" w:rsidP="00737BD3">
            <w:pPr>
              <w:pStyle w:val="Header"/>
              <w:numPr>
                <w:ilvl w:val="0"/>
                <w:numId w:val="6"/>
              </w:numPr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Ashim Kumar, </w:t>
            </w:r>
            <w:r w:rsidRPr="0006037B">
              <w:rPr>
                <w:rFonts w:ascii="Baskerville Old Face" w:hAnsi="Baskerville Old Face"/>
                <w:b/>
                <w:sz w:val="24"/>
                <w:szCs w:val="24"/>
                <w:u w:val="single"/>
              </w:rPr>
              <w:t>Milon Kumar Ghosh</w:t>
            </w:r>
            <w:r w:rsidR="00212AF8">
              <w:rPr>
                <w:rFonts w:ascii="Baskerville Old Face" w:hAnsi="Baskerville Old Face"/>
                <w:b/>
                <w:sz w:val="24"/>
                <w:szCs w:val="24"/>
                <w:u w:val="single"/>
              </w:rPr>
              <w:t>*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, Kosuke Kawarada, Yasunori Iwao, Md. Rafiqul Islam Khan, Mir Imam Ibne Wahed and Ranjan Kumar Barman. Formulation of Paracetamol with Improved Analgesic and Hepatoprotective Activity. </w:t>
            </w:r>
            <w:r w:rsidRPr="0006037B">
              <w:rPr>
                <w:rFonts w:ascii="Baskerville Old Face" w:hAnsi="Baskerville Old Face"/>
                <w:i/>
                <w:sz w:val="24"/>
                <w:szCs w:val="24"/>
              </w:rPr>
              <w:t>International Conference on Advancement of Life Sciences 2019 (ICALS 2019) MBSTU;</w:t>
            </w: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 Tangail, Bangladesh, 5-6 April, 2019.</w:t>
            </w:r>
          </w:p>
          <w:p w14:paraId="08C422AD" w14:textId="77777777" w:rsidR="00CB30DB" w:rsidRDefault="00CB30DB" w:rsidP="00CB30DB">
            <w:pPr>
              <w:pStyle w:val="ListParagraph"/>
              <w:rPr>
                <w:rFonts w:ascii="Baskerville Old Face" w:hAnsi="Baskerville Old Face"/>
                <w:sz w:val="24"/>
                <w:szCs w:val="24"/>
              </w:rPr>
            </w:pPr>
          </w:p>
          <w:p w14:paraId="4D468505" w14:textId="07CE510C" w:rsidR="00CB30DB" w:rsidRPr="0006037B" w:rsidRDefault="00CB30DB" w:rsidP="00CB30DB">
            <w:pPr>
              <w:pStyle w:val="Header"/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Note: </w:t>
            </w:r>
            <w:r w:rsidRPr="00CB30DB">
              <w:rPr>
                <w:rFonts w:ascii="Baskerville Old Face" w:hAnsi="Baskerville Old Face"/>
                <w:b/>
                <w:bCs/>
                <w:sz w:val="24"/>
                <w:szCs w:val="24"/>
              </w:rPr>
              <w:t>* (Presenter)</w:t>
            </w:r>
          </w:p>
        </w:tc>
      </w:tr>
      <w:tr w:rsidR="009F4B3E" w:rsidRPr="0006037B" w14:paraId="54A24E76" w14:textId="77777777" w:rsidTr="000E51A9">
        <w:tc>
          <w:tcPr>
            <w:tcW w:w="4135" w:type="dxa"/>
            <w:gridSpan w:val="2"/>
          </w:tcPr>
          <w:p w14:paraId="0B51A4C7" w14:textId="15370687" w:rsidR="009F4B3E" w:rsidRPr="0006037B" w:rsidRDefault="009F4B3E" w:rsidP="00377393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lastRenderedPageBreak/>
              <w:t>Language Proficiency</w:t>
            </w:r>
            <w:r w:rsidR="005834A8" w:rsidRPr="0006037B">
              <w:rPr>
                <w:rFonts w:ascii="Baskerville Old Face" w:hAnsi="Baskerville Old Face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</w:tcPr>
          <w:p w14:paraId="562B241C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45" w:type="dxa"/>
          </w:tcPr>
          <w:p w14:paraId="50151A64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7B059E" w:rsidRPr="0006037B" w14:paraId="5A358D8C" w14:textId="77777777" w:rsidTr="000E51A9">
        <w:tc>
          <w:tcPr>
            <w:tcW w:w="445" w:type="dxa"/>
          </w:tcPr>
          <w:p w14:paraId="71A8E06D" w14:textId="77777777" w:rsidR="007B059E" w:rsidRPr="0006037B" w:rsidRDefault="007B059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905" w:type="dxa"/>
            <w:gridSpan w:val="3"/>
          </w:tcPr>
          <w:p w14:paraId="674DA02B" w14:textId="1DA5B0F8" w:rsidR="002840E5" w:rsidRPr="0006037B" w:rsidRDefault="00253637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sz w:val="24"/>
                <w:szCs w:val="24"/>
              </w:rPr>
              <w:t>Bangla:</w:t>
            </w:r>
            <w:r w:rsidR="002840E5" w:rsidRPr="0006037B">
              <w:rPr>
                <w:rFonts w:ascii="Baskerville Old Face" w:hAnsi="Baskerville Old Face"/>
                <w:sz w:val="24"/>
                <w:szCs w:val="24"/>
              </w:rPr>
              <w:t xml:space="preserve"> Mother Tongue</w:t>
            </w:r>
          </w:p>
          <w:p w14:paraId="76B6B473" w14:textId="124E3557" w:rsidR="00F7070C" w:rsidRPr="0006037B" w:rsidRDefault="00253637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sz w:val="24"/>
                <w:szCs w:val="24"/>
              </w:rPr>
              <w:t>English:</w:t>
            </w:r>
            <w:r w:rsidR="002840E5" w:rsidRPr="0006037B">
              <w:rPr>
                <w:rFonts w:ascii="Baskerville Old Face" w:hAnsi="Baskerville Old Face"/>
                <w:sz w:val="24"/>
                <w:szCs w:val="24"/>
              </w:rPr>
              <w:t xml:space="preserve"> Competent user</w:t>
            </w:r>
            <w:r w:rsidR="00B45E1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F846F0">
              <w:rPr>
                <w:rFonts w:ascii="Baskerville Old Face" w:hAnsi="Baskerville Old Face"/>
                <w:sz w:val="24"/>
                <w:szCs w:val="24"/>
              </w:rPr>
              <w:t>(IELTS)</w:t>
            </w:r>
            <w:r w:rsidR="002840E5" w:rsidRPr="0006037B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</w:p>
        </w:tc>
      </w:tr>
      <w:tr w:rsidR="009F4B3E" w:rsidRPr="0006037B" w14:paraId="0317430D" w14:textId="77777777" w:rsidTr="000E51A9">
        <w:tc>
          <w:tcPr>
            <w:tcW w:w="4135" w:type="dxa"/>
            <w:gridSpan w:val="2"/>
          </w:tcPr>
          <w:p w14:paraId="538411BE" w14:textId="33EE5A98" w:rsidR="009F4B3E" w:rsidRPr="0006037B" w:rsidRDefault="009F4B3E" w:rsidP="00377393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t>Award</w:t>
            </w:r>
            <w:r w:rsidR="005834A8" w:rsidRPr="0006037B">
              <w:rPr>
                <w:rFonts w:ascii="Baskerville Old Face" w:hAnsi="Baskerville Old Face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</w:tcPr>
          <w:p w14:paraId="0CA996B8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45" w:type="dxa"/>
          </w:tcPr>
          <w:p w14:paraId="6107CB83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7B059E" w:rsidRPr="0006037B" w14:paraId="57396E12" w14:textId="77777777" w:rsidTr="000E51A9">
        <w:tc>
          <w:tcPr>
            <w:tcW w:w="445" w:type="dxa"/>
          </w:tcPr>
          <w:p w14:paraId="2E73F0C3" w14:textId="77777777" w:rsidR="007B059E" w:rsidRPr="0006037B" w:rsidRDefault="007B059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905" w:type="dxa"/>
            <w:gridSpan w:val="3"/>
          </w:tcPr>
          <w:p w14:paraId="7EA4C231" w14:textId="143D4597" w:rsidR="007B059E" w:rsidRDefault="007B1FB3" w:rsidP="009F6A50">
            <w:pPr>
              <w:pStyle w:val="Header"/>
              <w:numPr>
                <w:ilvl w:val="0"/>
                <w:numId w:val="7"/>
              </w:numPr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National Science and Technology Fellowship (NST), Ministry of Science &amp; Technology, </w:t>
            </w:r>
            <w:r w:rsidR="00803FD3" w:rsidRPr="00803FD3">
              <w:rPr>
                <w:rFonts w:ascii="Baskerville Old Face" w:hAnsi="Baskerville Old Face"/>
                <w:sz w:val="24"/>
                <w:szCs w:val="24"/>
              </w:rPr>
              <w:t>Government of the People's Republic of Bangladesh</w:t>
            </w:r>
            <w:r w:rsidR="00B414D5">
              <w:rPr>
                <w:rFonts w:ascii="Baskerville Old Face" w:hAnsi="Baskerville Old Face"/>
                <w:sz w:val="24"/>
                <w:szCs w:val="24"/>
              </w:rPr>
              <w:t xml:space="preserve"> during </w:t>
            </w:r>
            <w:proofErr w:type="gramStart"/>
            <w:r w:rsidR="00F8758C">
              <w:rPr>
                <w:rFonts w:ascii="Baskerville Old Face" w:hAnsi="Baskerville Old Face"/>
                <w:sz w:val="24"/>
                <w:szCs w:val="24"/>
              </w:rPr>
              <w:t>Ph.D</w:t>
            </w:r>
            <w:r w:rsidR="002A4FFD">
              <w:rPr>
                <w:rFonts w:ascii="Baskerville Old Face" w:hAnsi="Baskerville Old Face"/>
                <w:sz w:val="24"/>
                <w:szCs w:val="24"/>
              </w:rPr>
              <w:t>..</w:t>
            </w:r>
            <w:proofErr w:type="gramEnd"/>
            <w:r w:rsidR="002A4FF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14:paraId="44EC7B25" w14:textId="3F08AE14" w:rsidR="00ED7EC8" w:rsidRDefault="00ED7EC8" w:rsidP="00ED7EC8">
            <w:pPr>
              <w:pStyle w:val="Header"/>
              <w:numPr>
                <w:ilvl w:val="0"/>
                <w:numId w:val="7"/>
              </w:numPr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sz w:val="24"/>
                <w:szCs w:val="24"/>
              </w:rPr>
              <w:t xml:space="preserve">National Science and Technology Fellowship (NST), Ministry of Science &amp; Technology, </w:t>
            </w:r>
            <w:r w:rsidR="003B7A21" w:rsidRPr="003B7A21">
              <w:rPr>
                <w:rFonts w:ascii="Baskerville Old Face" w:hAnsi="Baskerville Old Face"/>
                <w:sz w:val="24"/>
                <w:szCs w:val="24"/>
              </w:rPr>
              <w:t>Government of the People's Republic of Bangladesh</w:t>
            </w:r>
            <w:r w:rsidR="00B414D5">
              <w:rPr>
                <w:rFonts w:ascii="Baskerville Old Face" w:hAnsi="Baskerville Old Face"/>
                <w:sz w:val="24"/>
                <w:szCs w:val="24"/>
              </w:rPr>
              <w:t xml:space="preserve"> during </w:t>
            </w:r>
            <w:r w:rsidR="00FD5063">
              <w:rPr>
                <w:rFonts w:ascii="Baskerville Old Face" w:hAnsi="Baskerville Old Face"/>
                <w:sz w:val="24"/>
                <w:szCs w:val="24"/>
              </w:rPr>
              <w:t>M. Pharm (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Thesis). </w:t>
            </w:r>
          </w:p>
          <w:p w14:paraId="30E834AC" w14:textId="0E977E1C" w:rsidR="00ED7EC8" w:rsidRPr="0006037B" w:rsidRDefault="00ED7EC8" w:rsidP="00ED7EC8">
            <w:pPr>
              <w:pStyle w:val="Header"/>
              <w:ind w:left="360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F4B3E" w:rsidRPr="0006037B" w14:paraId="45CCDEDE" w14:textId="77777777" w:rsidTr="000E51A9">
        <w:tc>
          <w:tcPr>
            <w:tcW w:w="4135" w:type="dxa"/>
            <w:gridSpan w:val="2"/>
          </w:tcPr>
          <w:p w14:paraId="166F57C7" w14:textId="77777777" w:rsidR="006B39EE" w:rsidRPr="0006037B" w:rsidRDefault="006B39EE" w:rsidP="00377393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14:paraId="41E2A76A" w14:textId="48873BF8" w:rsidR="009F4B3E" w:rsidRPr="0006037B" w:rsidRDefault="009F4B3E" w:rsidP="00377393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6037B">
              <w:rPr>
                <w:rFonts w:ascii="Baskerville Old Face" w:hAnsi="Baskerville Old Face"/>
                <w:b/>
                <w:sz w:val="24"/>
                <w:szCs w:val="24"/>
              </w:rPr>
              <w:t>References</w:t>
            </w:r>
            <w:r w:rsidR="005834A8" w:rsidRPr="0006037B">
              <w:rPr>
                <w:rFonts w:ascii="Baskerville Old Face" w:hAnsi="Baskerville Old Face"/>
                <w:b/>
                <w:sz w:val="24"/>
                <w:szCs w:val="24"/>
              </w:rPr>
              <w:t>:</w:t>
            </w:r>
          </w:p>
          <w:p w14:paraId="51407C3C" w14:textId="77777777" w:rsidR="00374916" w:rsidRPr="0006037B" w:rsidRDefault="00374916" w:rsidP="00377393">
            <w:pPr>
              <w:pStyle w:val="Header"/>
              <w:spacing w:before="240"/>
              <w:jc w:val="both"/>
              <w:rPr>
                <w:rFonts w:ascii="Baskerville Old Face" w:hAnsi="Baskerville Old Face"/>
                <w:b/>
                <w:sz w:val="2"/>
                <w:szCs w:val="2"/>
              </w:rPr>
            </w:pPr>
          </w:p>
        </w:tc>
        <w:tc>
          <w:tcPr>
            <w:tcW w:w="270" w:type="dxa"/>
          </w:tcPr>
          <w:p w14:paraId="31EADF84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45" w:type="dxa"/>
          </w:tcPr>
          <w:p w14:paraId="1A8D9D01" w14:textId="77777777" w:rsidR="009F4B3E" w:rsidRPr="0006037B" w:rsidRDefault="009F4B3E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C1AD8" w:rsidRPr="0006037B" w14:paraId="3499A5D3" w14:textId="77777777" w:rsidTr="000E51A9">
        <w:tc>
          <w:tcPr>
            <w:tcW w:w="9350" w:type="dxa"/>
            <w:gridSpan w:val="4"/>
          </w:tcPr>
          <w:tbl>
            <w:tblPr>
              <w:tblStyle w:val="TableGrid"/>
              <w:tblW w:w="92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7"/>
              <w:gridCol w:w="3150"/>
              <w:gridCol w:w="2880"/>
            </w:tblGrid>
            <w:tr w:rsidR="00EC1AD8" w:rsidRPr="0006037B" w14:paraId="04E4C71E" w14:textId="6E66E0BC" w:rsidTr="00232EBD">
              <w:tc>
                <w:tcPr>
                  <w:tcW w:w="3217" w:type="dxa"/>
                </w:tcPr>
                <w:p w14:paraId="0400767B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Dr. Ranjan Kumar Barman                                  </w:t>
                  </w:r>
                </w:p>
                <w:p w14:paraId="20CE070E" w14:textId="506FADA4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Professor                                             </w:t>
                  </w:r>
                </w:p>
                <w:p w14:paraId="1AF16AAC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Department of Pharmacy                   </w:t>
                  </w:r>
                </w:p>
                <w:p w14:paraId="3A960002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University of Rajshahi                                          </w:t>
                  </w:r>
                </w:p>
                <w:p w14:paraId="278B170F" w14:textId="73A35FA3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Rajshahi-6205</w:t>
                  </w:r>
                  <w:r w:rsidR="00177525">
                    <w:rPr>
                      <w:rFonts w:ascii="Baskerville Old Face" w:hAnsi="Baskerville Old Face"/>
                    </w:rPr>
                    <w:t>, Bangladesh</w:t>
                  </w:r>
                  <w:r w:rsidRPr="0006037B">
                    <w:rPr>
                      <w:rFonts w:ascii="Baskerville Old Face" w:hAnsi="Baskerville Old Face"/>
                    </w:rPr>
                    <w:t xml:space="preserve">                                                      </w:t>
                  </w:r>
                </w:p>
                <w:p w14:paraId="1E00551F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Mobile: +8801711-301294                                   </w:t>
                  </w:r>
                </w:p>
                <w:p w14:paraId="0DCE425C" w14:textId="4D947D7E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E-mail: rkb1976@ru.ac.bd                        </w:t>
                  </w:r>
                </w:p>
              </w:tc>
              <w:tc>
                <w:tcPr>
                  <w:tcW w:w="3150" w:type="dxa"/>
                </w:tcPr>
                <w:p w14:paraId="49D5A9BD" w14:textId="7A31912F" w:rsidR="00AD07BA" w:rsidRPr="0006037B" w:rsidRDefault="00AD07BA" w:rsidP="00AD07BA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Dr. Md. </w:t>
                  </w:r>
                  <w:r w:rsidR="00F96857" w:rsidRPr="0006037B">
                    <w:rPr>
                      <w:rFonts w:ascii="Baskerville Old Face" w:hAnsi="Baskerville Old Face"/>
                    </w:rPr>
                    <w:t xml:space="preserve">Rafiqul </w:t>
                  </w:r>
                  <w:r w:rsidR="0006201C" w:rsidRPr="0006037B">
                    <w:rPr>
                      <w:rFonts w:ascii="Baskerville Old Face" w:hAnsi="Baskerville Old Face"/>
                    </w:rPr>
                    <w:t>Islam Khan</w:t>
                  </w:r>
                </w:p>
                <w:p w14:paraId="2BA21871" w14:textId="1932DB0E" w:rsidR="00AD07BA" w:rsidRPr="0006037B" w:rsidRDefault="00F96857" w:rsidP="00AD07BA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Professor</w:t>
                  </w:r>
                  <w:r w:rsidR="00AD07BA" w:rsidRPr="0006037B">
                    <w:rPr>
                      <w:rFonts w:ascii="Baskerville Old Face" w:hAnsi="Baskerville Old Face"/>
                    </w:rPr>
                    <w:t xml:space="preserve"> </w:t>
                  </w:r>
                </w:p>
                <w:p w14:paraId="24DD8643" w14:textId="2D623543" w:rsidR="00AD07BA" w:rsidRPr="0006037B" w:rsidRDefault="00AD07BA" w:rsidP="00AD07BA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Department of Pharmacy </w:t>
                  </w:r>
                </w:p>
                <w:p w14:paraId="6C8466D9" w14:textId="5F78E008" w:rsidR="00AD07BA" w:rsidRPr="0006037B" w:rsidRDefault="00F96857" w:rsidP="00AD07BA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University of Rajshahi</w:t>
                  </w:r>
                </w:p>
                <w:p w14:paraId="2E6A748A" w14:textId="395717CD" w:rsidR="00AD07BA" w:rsidRPr="0006037B" w:rsidRDefault="00F96857" w:rsidP="00AD07BA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Rajshahi-6205</w:t>
                  </w:r>
                  <w:r w:rsidR="00177525">
                    <w:rPr>
                      <w:rFonts w:ascii="Baskerville Old Face" w:hAnsi="Baskerville Old Face"/>
                    </w:rPr>
                    <w:t>, Bangladesh</w:t>
                  </w:r>
                </w:p>
                <w:p w14:paraId="4505A694" w14:textId="313AF596" w:rsidR="00AD07BA" w:rsidRPr="0006037B" w:rsidRDefault="00AD07BA" w:rsidP="00AD07BA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Mobile: +88 017</w:t>
                  </w:r>
                  <w:r w:rsidR="00F96857" w:rsidRPr="0006037B">
                    <w:rPr>
                      <w:rFonts w:ascii="Baskerville Old Face" w:hAnsi="Baskerville Old Face"/>
                    </w:rPr>
                    <w:t>17</w:t>
                  </w:r>
                  <w:r w:rsidRPr="0006037B">
                    <w:rPr>
                      <w:rFonts w:ascii="Baskerville Old Face" w:hAnsi="Baskerville Old Face"/>
                    </w:rPr>
                    <w:t>-</w:t>
                  </w:r>
                  <w:r w:rsidR="00F96857" w:rsidRPr="0006037B">
                    <w:rPr>
                      <w:rFonts w:ascii="Baskerville Old Face" w:hAnsi="Baskerville Old Face"/>
                    </w:rPr>
                    <w:t>290191</w:t>
                  </w:r>
                  <w:r w:rsidRPr="0006037B">
                    <w:rPr>
                      <w:rFonts w:ascii="Baskerville Old Face" w:hAnsi="Baskerville Old Face"/>
                    </w:rPr>
                    <w:t xml:space="preserve"> </w:t>
                  </w:r>
                </w:p>
                <w:p w14:paraId="7B36EB10" w14:textId="3750BFF1" w:rsidR="00EC1AD8" w:rsidRPr="0006037B" w:rsidRDefault="00AD07BA" w:rsidP="00AD07BA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 xml:space="preserve">E-mail: </w:t>
                  </w:r>
                  <w:r w:rsidR="00F96857" w:rsidRPr="0006037B">
                    <w:rPr>
                      <w:rFonts w:ascii="Baskerville Old Face" w:hAnsi="Baskerville Old Face"/>
                    </w:rPr>
                    <w:t>ph_rafiq@yahoo.com</w:t>
                  </w:r>
                </w:p>
              </w:tc>
              <w:tc>
                <w:tcPr>
                  <w:tcW w:w="2880" w:type="dxa"/>
                </w:tcPr>
                <w:p w14:paraId="3872C245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Mohsin Kazi, PhD, MBA</w:t>
                  </w:r>
                </w:p>
                <w:p w14:paraId="2593A117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Professor</w:t>
                  </w:r>
                </w:p>
                <w:p w14:paraId="2B97C8E5" w14:textId="4EE96C10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Department of Pharmaceutics</w:t>
                  </w:r>
                </w:p>
                <w:p w14:paraId="7902D55A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King Saud University</w:t>
                  </w:r>
                </w:p>
                <w:p w14:paraId="7CBFC791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Riyadh, Saudi Arabia</w:t>
                  </w:r>
                </w:p>
                <w:p w14:paraId="6457F8D7" w14:textId="77777777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Mobile: +966114677372</w:t>
                  </w:r>
                </w:p>
                <w:p w14:paraId="7BC87784" w14:textId="1DF230FD" w:rsidR="00EC1AD8" w:rsidRPr="0006037B" w:rsidRDefault="00EC1AD8" w:rsidP="00232EBD">
                  <w:pPr>
                    <w:pStyle w:val="Header"/>
                    <w:spacing w:line="276" w:lineRule="auto"/>
                    <w:jc w:val="both"/>
                    <w:rPr>
                      <w:rFonts w:ascii="Baskerville Old Face" w:hAnsi="Baskerville Old Face"/>
                    </w:rPr>
                  </w:pPr>
                  <w:r w:rsidRPr="0006037B">
                    <w:rPr>
                      <w:rFonts w:ascii="Baskerville Old Face" w:hAnsi="Baskerville Old Face"/>
                    </w:rPr>
                    <w:t>E-mail:  mkazi@ksu.edu.sa</w:t>
                  </w:r>
                </w:p>
              </w:tc>
            </w:tr>
          </w:tbl>
          <w:p w14:paraId="57B77894" w14:textId="77777777" w:rsidR="00EC1AD8" w:rsidRPr="0006037B" w:rsidRDefault="00EC1AD8" w:rsidP="005834A8">
            <w:pPr>
              <w:pStyle w:val="Header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057B6440" w14:textId="77777777" w:rsidR="002C532A" w:rsidRPr="0006037B" w:rsidRDefault="002C532A" w:rsidP="00232EBD">
      <w:pPr>
        <w:pStyle w:val="Header"/>
        <w:jc w:val="both"/>
        <w:rPr>
          <w:rFonts w:ascii="Baskerville Old Face" w:hAnsi="Baskerville Old Face"/>
          <w:sz w:val="28"/>
          <w:szCs w:val="28"/>
        </w:rPr>
      </w:pPr>
    </w:p>
    <w:sectPr w:rsidR="002C532A" w:rsidRPr="0006037B" w:rsidSect="00597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960A" w14:textId="77777777" w:rsidR="001A2B7A" w:rsidRDefault="001A2B7A" w:rsidP="00B743F0">
      <w:pPr>
        <w:spacing w:after="0" w:line="240" w:lineRule="auto"/>
      </w:pPr>
      <w:r>
        <w:separator/>
      </w:r>
    </w:p>
  </w:endnote>
  <w:endnote w:type="continuationSeparator" w:id="0">
    <w:p w14:paraId="2150D274" w14:textId="77777777" w:rsidR="001A2B7A" w:rsidRDefault="001A2B7A" w:rsidP="00B7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CCD3" w14:textId="77777777" w:rsidR="00393B64" w:rsidRDefault="00393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E872" w14:textId="77777777" w:rsidR="00393B64" w:rsidRDefault="00393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E996" w14:textId="77777777" w:rsidR="00393B64" w:rsidRDefault="0039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544C" w14:textId="77777777" w:rsidR="001A2B7A" w:rsidRDefault="001A2B7A" w:rsidP="00B743F0">
      <w:pPr>
        <w:spacing w:after="0" w:line="240" w:lineRule="auto"/>
      </w:pPr>
      <w:r>
        <w:separator/>
      </w:r>
    </w:p>
  </w:footnote>
  <w:footnote w:type="continuationSeparator" w:id="0">
    <w:p w14:paraId="7F0FC0A2" w14:textId="77777777" w:rsidR="001A2B7A" w:rsidRDefault="001A2B7A" w:rsidP="00B7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3A2C" w14:textId="77777777" w:rsidR="00393B64" w:rsidRDefault="00393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593B" w14:textId="77777777" w:rsidR="00393B64" w:rsidRDefault="00393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34A" w14:textId="066C40EC" w:rsidR="00B743F0" w:rsidRDefault="000E51A9" w:rsidP="00B743F0">
    <w:pPr>
      <w:pStyle w:val="Header"/>
      <w:jc w:val="center"/>
      <w:rPr>
        <w:rFonts w:ascii="Baskerville Old Face" w:hAnsi="Baskerville Old Face"/>
        <w:sz w:val="28"/>
        <w:szCs w:val="28"/>
      </w:rPr>
    </w:pPr>
    <w:r w:rsidRPr="00B743F0">
      <w:rPr>
        <w:rFonts w:ascii="Baskerville Old Face" w:hAnsi="Baskerville Old Face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FBDC9F4" wp14:editId="565D5E9F">
          <wp:simplePos x="0" y="0"/>
          <wp:positionH relativeFrom="margin">
            <wp:posOffset>4829175</wp:posOffset>
          </wp:positionH>
          <wp:positionV relativeFrom="margin">
            <wp:posOffset>-1562100</wp:posOffset>
          </wp:positionV>
          <wp:extent cx="1022350" cy="1280160"/>
          <wp:effectExtent l="0" t="0" r="6350" b="0"/>
          <wp:wrapNone/>
          <wp:docPr id="1" name="Picture 1" descr="E:\Photos\IU\000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hotos\IU\000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3F0" w:rsidRPr="00B743F0">
      <w:rPr>
        <w:rFonts w:ascii="Baskerville Old Face" w:hAnsi="Baskerville Old Face"/>
        <w:sz w:val="28"/>
        <w:szCs w:val="28"/>
      </w:rPr>
      <w:t>Curriculum Vitae</w:t>
    </w:r>
    <w:r w:rsidR="00B743F0">
      <w:rPr>
        <w:rFonts w:ascii="Baskerville Old Face" w:hAnsi="Baskerville Old Face"/>
        <w:sz w:val="28"/>
        <w:szCs w:val="28"/>
      </w:rPr>
      <w:t xml:space="preserve"> o</w:t>
    </w:r>
    <w:r w:rsidR="00B743F0" w:rsidRPr="00B743F0">
      <w:rPr>
        <w:rFonts w:ascii="Baskerville Old Face" w:hAnsi="Baskerville Old Face"/>
        <w:sz w:val="28"/>
        <w:szCs w:val="28"/>
      </w:rPr>
      <w:t>f</w:t>
    </w:r>
  </w:p>
  <w:p w14:paraId="6C34A7B8" w14:textId="4EB4BABA" w:rsidR="00B743F0" w:rsidRPr="00B743F0" w:rsidRDefault="00B743F0" w:rsidP="00B743F0">
    <w:pPr>
      <w:pStyle w:val="Header"/>
      <w:jc w:val="center"/>
      <w:rPr>
        <w:rFonts w:ascii="Baskerville Old Face" w:hAnsi="Baskerville Old Face"/>
        <w:b/>
        <w:sz w:val="28"/>
      </w:rPr>
    </w:pPr>
    <w:r w:rsidRPr="00B743F0">
      <w:rPr>
        <w:rFonts w:ascii="Baskerville Old Face" w:hAnsi="Baskerville Old Face"/>
        <w:b/>
        <w:sz w:val="32"/>
      </w:rPr>
      <w:t>Milon Kumar Ghosh</w:t>
    </w:r>
    <w:r w:rsidRPr="00B743F0">
      <w:rPr>
        <w:rFonts w:ascii="Baskerville Old Face" w:hAnsi="Baskerville Old Face"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A0528"/>
    <w:multiLevelType w:val="hybridMultilevel"/>
    <w:tmpl w:val="C194CF7A"/>
    <w:lvl w:ilvl="0" w:tplc="0409000F">
      <w:start w:val="1"/>
      <w:numFmt w:val="decimal"/>
      <w:lvlText w:val="%1."/>
      <w:lvlJc w:val="left"/>
      <w:pPr>
        <w:ind w:left="-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" w15:restartNumberingAfterBreak="0">
    <w:nsid w:val="47AB1C62"/>
    <w:multiLevelType w:val="hybridMultilevel"/>
    <w:tmpl w:val="A176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515AE"/>
    <w:multiLevelType w:val="hybridMultilevel"/>
    <w:tmpl w:val="BC1E6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4738E"/>
    <w:multiLevelType w:val="hybridMultilevel"/>
    <w:tmpl w:val="F6B64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4549D"/>
    <w:multiLevelType w:val="hybridMultilevel"/>
    <w:tmpl w:val="946C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A5920"/>
    <w:multiLevelType w:val="hybridMultilevel"/>
    <w:tmpl w:val="AB2EA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3529E"/>
    <w:multiLevelType w:val="hybridMultilevel"/>
    <w:tmpl w:val="E9F0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36406">
    <w:abstractNumId w:val="6"/>
  </w:num>
  <w:num w:numId="2" w16cid:durableId="1277372912">
    <w:abstractNumId w:val="0"/>
  </w:num>
  <w:num w:numId="3" w16cid:durableId="1949658216">
    <w:abstractNumId w:val="1"/>
  </w:num>
  <w:num w:numId="4" w16cid:durableId="1137574020">
    <w:abstractNumId w:val="3"/>
  </w:num>
  <w:num w:numId="5" w16cid:durableId="320619102">
    <w:abstractNumId w:val="5"/>
  </w:num>
  <w:num w:numId="6" w16cid:durableId="1583643408">
    <w:abstractNumId w:val="2"/>
  </w:num>
  <w:num w:numId="7" w16cid:durableId="1711998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F0"/>
    <w:rsid w:val="00013EDE"/>
    <w:rsid w:val="0001668A"/>
    <w:rsid w:val="0006037B"/>
    <w:rsid w:val="00061DA6"/>
    <w:rsid w:val="0006201C"/>
    <w:rsid w:val="00066D24"/>
    <w:rsid w:val="000702D7"/>
    <w:rsid w:val="0007267C"/>
    <w:rsid w:val="000826BD"/>
    <w:rsid w:val="00087028"/>
    <w:rsid w:val="000923B9"/>
    <w:rsid w:val="000A03E7"/>
    <w:rsid w:val="000B157F"/>
    <w:rsid w:val="000C0AFA"/>
    <w:rsid w:val="000C1EE8"/>
    <w:rsid w:val="000E51A9"/>
    <w:rsid w:val="00101472"/>
    <w:rsid w:val="00103E23"/>
    <w:rsid w:val="001074EF"/>
    <w:rsid w:val="00136F25"/>
    <w:rsid w:val="001456F8"/>
    <w:rsid w:val="00177525"/>
    <w:rsid w:val="001816CD"/>
    <w:rsid w:val="00182BB6"/>
    <w:rsid w:val="001859EF"/>
    <w:rsid w:val="001A2B7A"/>
    <w:rsid w:val="001C5D10"/>
    <w:rsid w:val="001D041F"/>
    <w:rsid w:val="001D7496"/>
    <w:rsid w:val="001E12B5"/>
    <w:rsid w:val="001F7828"/>
    <w:rsid w:val="00212AF8"/>
    <w:rsid w:val="00222FDE"/>
    <w:rsid w:val="00226BC4"/>
    <w:rsid w:val="00227221"/>
    <w:rsid w:val="00232EBD"/>
    <w:rsid w:val="00253637"/>
    <w:rsid w:val="0025625B"/>
    <w:rsid w:val="002840E5"/>
    <w:rsid w:val="00285820"/>
    <w:rsid w:val="00286A17"/>
    <w:rsid w:val="00286B8C"/>
    <w:rsid w:val="002A4FFD"/>
    <w:rsid w:val="002B4039"/>
    <w:rsid w:val="002B5342"/>
    <w:rsid w:val="002C532A"/>
    <w:rsid w:val="002E41D6"/>
    <w:rsid w:val="00332DA5"/>
    <w:rsid w:val="00342152"/>
    <w:rsid w:val="00357E8F"/>
    <w:rsid w:val="00367D0D"/>
    <w:rsid w:val="00374916"/>
    <w:rsid w:val="00377393"/>
    <w:rsid w:val="00393B64"/>
    <w:rsid w:val="003B3A03"/>
    <w:rsid w:val="003B7A21"/>
    <w:rsid w:val="003E45E2"/>
    <w:rsid w:val="003F3469"/>
    <w:rsid w:val="0045543E"/>
    <w:rsid w:val="00475E84"/>
    <w:rsid w:val="00486F4E"/>
    <w:rsid w:val="00491C00"/>
    <w:rsid w:val="004D034E"/>
    <w:rsid w:val="004D797D"/>
    <w:rsid w:val="0050084F"/>
    <w:rsid w:val="005034D9"/>
    <w:rsid w:val="005514A6"/>
    <w:rsid w:val="00553151"/>
    <w:rsid w:val="00567268"/>
    <w:rsid w:val="005834A8"/>
    <w:rsid w:val="005838A5"/>
    <w:rsid w:val="00587129"/>
    <w:rsid w:val="005903F7"/>
    <w:rsid w:val="005977B0"/>
    <w:rsid w:val="005B4D47"/>
    <w:rsid w:val="0061460D"/>
    <w:rsid w:val="00614A3D"/>
    <w:rsid w:val="00615C11"/>
    <w:rsid w:val="00626EC7"/>
    <w:rsid w:val="00641DAF"/>
    <w:rsid w:val="00655473"/>
    <w:rsid w:val="0067071C"/>
    <w:rsid w:val="006940A0"/>
    <w:rsid w:val="006B39EE"/>
    <w:rsid w:val="006D38D8"/>
    <w:rsid w:val="006E2F0B"/>
    <w:rsid w:val="006F25D5"/>
    <w:rsid w:val="006F46F4"/>
    <w:rsid w:val="00703993"/>
    <w:rsid w:val="00730D7E"/>
    <w:rsid w:val="00734EC6"/>
    <w:rsid w:val="00737BD3"/>
    <w:rsid w:val="0076337F"/>
    <w:rsid w:val="00763F3E"/>
    <w:rsid w:val="007908D8"/>
    <w:rsid w:val="0079780E"/>
    <w:rsid w:val="007B059E"/>
    <w:rsid w:val="007B1FB3"/>
    <w:rsid w:val="007E7F91"/>
    <w:rsid w:val="007F1C70"/>
    <w:rsid w:val="00803FD3"/>
    <w:rsid w:val="0080793A"/>
    <w:rsid w:val="00831FA7"/>
    <w:rsid w:val="00847BE1"/>
    <w:rsid w:val="008576C6"/>
    <w:rsid w:val="00871DAE"/>
    <w:rsid w:val="00871E01"/>
    <w:rsid w:val="00880F12"/>
    <w:rsid w:val="00892D6B"/>
    <w:rsid w:val="00896594"/>
    <w:rsid w:val="008A073B"/>
    <w:rsid w:val="008C6060"/>
    <w:rsid w:val="008C6D60"/>
    <w:rsid w:val="008D5E32"/>
    <w:rsid w:val="00904750"/>
    <w:rsid w:val="00920B8F"/>
    <w:rsid w:val="009324C4"/>
    <w:rsid w:val="009535EF"/>
    <w:rsid w:val="00966469"/>
    <w:rsid w:val="0096721C"/>
    <w:rsid w:val="0099371A"/>
    <w:rsid w:val="009C278B"/>
    <w:rsid w:val="009D0D34"/>
    <w:rsid w:val="009D2C81"/>
    <w:rsid w:val="009F4B3E"/>
    <w:rsid w:val="009F6A50"/>
    <w:rsid w:val="00A22F27"/>
    <w:rsid w:val="00A51F06"/>
    <w:rsid w:val="00A52B1B"/>
    <w:rsid w:val="00A614D7"/>
    <w:rsid w:val="00A61CE6"/>
    <w:rsid w:val="00AA52C6"/>
    <w:rsid w:val="00AB4A8A"/>
    <w:rsid w:val="00AD07BA"/>
    <w:rsid w:val="00AD4E8E"/>
    <w:rsid w:val="00AF1C28"/>
    <w:rsid w:val="00B22E3C"/>
    <w:rsid w:val="00B317B0"/>
    <w:rsid w:val="00B40002"/>
    <w:rsid w:val="00B414D5"/>
    <w:rsid w:val="00B45E18"/>
    <w:rsid w:val="00B743F0"/>
    <w:rsid w:val="00BC1015"/>
    <w:rsid w:val="00BC52BB"/>
    <w:rsid w:val="00BE1905"/>
    <w:rsid w:val="00BF4544"/>
    <w:rsid w:val="00C03E3E"/>
    <w:rsid w:val="00C25580"/>
    <w:rsid w:val="00C3607D"/>
    <w:rsid w:val="00C54B75"/>
    <w:rsid w:val="00C60768"/>
    <w:rsid w:val="00C66153"/>
    <w:rsid w:val="00C6642F"/>
    <w:rsid w:val="00C6651D"/>
    <w:rsid w:val="00C87BA2"/>
    <w:rsid w:val="00CB0D15"/>
    <w:rsid w:val="00CB30DB"/>
    <w:rsid w:val="00CF6029"/>
    <w:rsid w:val="00CF7345"/>
    <w:rsid w:val="00D03852"/>
    <w:rsid w:val="00D263C2"/>
    <w:rsid w:val="00D44E57"/>
    <w:rsid w:val="00D7439B"/>
    <w:rsid w:val="00D9328C"/>
    <w:rsid w:val="00DA395E"/>
    <w:rsid w:val="00DA55BA"/>
    <w:rsid w:val="00DC2584"/>
    <w:rsid w:val="00DD17BC"/>
    <w:rsid w:val="00DF6374"/>
    <w:rsid w:val="00DF66C6"/>
    <w:rsid w:val="00E27B7A"/>
    <w:rsid w:val="00E30C51"/>
    <w:rsid w:val="00E46251"/>
    <w:rsid w:val="00E532B2"/>
    <w:rsid w:val="00E55CDA"/>
    <w:rsid w:val="00E7147E"/>
    <w:rsid w:val="00E76EBC"/>
    <w:rsid w:val="00E91C47"/>
    <w:rsid w:val="00EB47E3"/>
    <w:rsid w:val="00EB70FB"/>
    <w:rsid w:val="00EC1AD8"/>
    <w:rsid w:val="00EC28A5"/>
    <w:rsid w:val="00EC5BFE"/>
    <w:rsid w:val="00ED168E"/>
    <w:rsid w:val="00ED7EC8"/>
    <w:rsid w:val="00F03311"/>
    <w:rsid w:val="00F21BE4"/>
    <w:rsid w:val="00F30854"/>
    <w:rsid w:val="00F44E44"/>
    <w:rsid w:val="00F5200B"/>
    <w:rsid w:val="00F7070C"/>
    <w:rsid w:val="00F71BCC"/>
    <w:rsid w:val="00F72673"/>
    <w:rsid w:val="00F74BBF"/>
    <w:rsid w:val="00F846F0"/>
    <w:rsid w:val="00F8758C"/>
    <w:rsid w:val="00F92F02"/>
    <w:rsid w:val="00F96857"/>
    <w:rsid w:val="00FB15A7"/>
    <w:rsid w:val="00FC11C4"/>
    <w:rsid w:val="00FC5CE4"/>
    <w:rsid w:val="00FC6063"/>
    <w:rsid w:val="00FD5063"/>
    <w:rsid w:val="00FD6D14"/>
    <w:rsid w:val="00FD700B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C1BB3"/>
  <w15:chartTrackingRefBased/>
  <w15:docId w15:val="{EC0837F0-5CA8-4CE9-8BC6-158FB61E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F0"/>
  </w:style>
  <w:style w:type="paragraph" w:styleId="Footer">
    <w:name w:val="footer"/>
    <w:basedOn w:val="Normal"/>
    <w:link w:val="FooterChar"/>
    <w:uiPriority w:val="99"/>
    <w:unhideWhenUsed/>
    <w:rsid w:val="00B7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F0"/>
  </w:style>
  <w:style w:type="table" w:styleId="TableGrid">
    <w:name w:val="Table Grid"/>
    <w:basedOn w:val="TableNormal"/>
    <w:uiPriority w:val="39"/>
    <w:rsid w:val="009F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4A8"/>
    <w:rPr>
      <w:color w:val="0563C1" w:themeColor="hyperlink"/>
      <w:u w:val="single"/>
    </w:rPr>
  </w:style>
  <w:style w:type="paragraph" w:customStyle="1" w:styleId="ECVSectionBullet">
    <w:name w:val="_ECV_SectionBullet"/>
    <w:basedOn w:val="Normal"/>
    <w:rsid w:val="009324C4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E76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B788-50B9-49FD-B9C3-DE46B242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Milon Ghosh</dc:creator>
  <cp:keywords/>
  <dc:description/>
  <cp:lastModifiedBy>Milon Kumar Ghosh</cp:lastModifiedBy>
  <cp:revision>300</cp:revision>
  <cp:lastPrinted>2019-09-03T14:44:00Z</cp:lastPrinted>
  <dcterms:created xsi:type="dcterms:W3CDTF">2019-09-03T13:29:00Z</dcterms:created>
  <dcterms:modified xsi:type="dcterms:W3CDTF">2026-06-24T09:40:00Z</dcterms:modified>
</cp:coreProperties>
</file>