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AC" w:rsidRDefault="0064604C" w:rsidP="000E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bidi="bn-IN"/>
        </w:rPr>
      </w:pPr>
      <w:r>
        <w:rPr>
          <w:rFonts w:ascii="Times New Roman" w:hAnsi="Times New Roman" w:cs="Times New Roman"/>
          <w:b/>
          <w:bCs/>
          <w:iCs/>
          <w:noProof/>
          <w:color w:val="000000"/>
          <w:sz w:val="28"/>
          <w:szCs w:val="28"/>
        </w:rPr>
        <w:pict>
          <v:rect id="_x0000_s1048" style="position:absolute;left:0;text-align:left;margin-left:341.75pt;margin-top:-7.5pt;width:112pt;height:126.75pt;z-index:251677696" stroked="f">
            <v:textbox style="mso-next-textbox:#_x0000_s1048">
              <w:txbxContent>
                <w:p w:rsidR="00112BE0" w:rsidRDefault="00112BE0" w:rsidP="00F03F2A">
                  <w:pPr>
                    <w:ind w:left="180" w:right="-200" w:hanging="9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9050" cy="1424430"/>
                        <wp:effectExtent l="0" t="0" r="0" b="0"/>
                        <wp:docPr id="3" name="Picture 1" descr="C:\Users\aristo_team\Desktop\CV  Update\Picture of yeamin\Yeamin 300 -3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risto_team\Desktop\CV  Update\Picture of yeamin\Yeamin 300 -3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6467" cy="14326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207AC" w:rsidRPr="004D71A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bidi="bn-IN"/>
        </w:rPr>
        <w:t>CURRICULUM VITAE</w:t>
      </w:r>
    </w:p>
    <w:p w:rsidR="00D1506A" w:rsidRPr="00D1506A" w:rsidRDefault="00D1506A" w:rsidP="000E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bidi="bn-IN"/>
        </w:rPr>
      </w:pPr>
    </w:p>
    <w:p w:rsidR="00CD096D" w:rsidRPr="00666DB2" w:rsidRDefault="00CD096D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lang w:bidi="bn-IN"/>
        </w:rPr>
      </w:pPr>
      <w:r w:rsidRPr="00666DB2">
        <w:rPr>
          <w:rFonts w:ascii="Times New Roman" w:hAnsi="Times New Roman" w:cs="Times New Roman"/>
          <w:b/>
          <w:sz w:val="28"/>
          <w:szCs w:val="28"/>
        </w:rPr>
        <w:t>MD.YEAMIN MASUM</w:t>
      </w:r>
      <w:r w:rsidRPr="00666DB2">
        <w:rPr>
          <w:rFonts w:ascii="Times New Roman" w:hAnsi="Times New Roman" w:cs="Times New Roman"/>
          <w:b/>
          <w:color w:val="000000"/>
          <w:sz w:val="28"/>
          <w:szCs w:val="28"/>
          <w:lang w:bidi="bn-IN"/>
        </w:rPr>
        <w:t xml:space="preserve"> </w:t>
      </w:r>
    </w:p>
    <w:p w:rsidR="00D1506A" w:rsidRDefault="00D1506A" w:rsidP="000E286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Lecturer, Department of Tourism and Hospitality Management</w:t>
      </w:r>
    </w:p>
    <w:p w:rsidR="00F03F2A" w:rsidRPr="004D71A1" w:rsidRDefault="00F03F2A" w:rsidP="000E286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Islamic University, Kushtia</w:t>
      </w:r>
      <w:r w:rsidR="006D2FA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7003, Banglades</w:t>
      </w:r>
      <w:r w:rsidR="006D2FA2">
        <w:rPr>
          <w:rFonts w:ascii="Times New Roman" w:hAnsi="Times New Roman" w:cs="Times New Roman"/>
          <w:sz w:val="24"/>
        </w:rPr>
        <w:t>h.</w:t>
      </w:r>
    </w:p>
    <w:p w:rsidR="00CD096D" w:rsidRPr="004D71A1" w:rsidRDefault="00CD096D" w:rsidP="000E2867">
      <w:pPr>
        <w:tabs>
          <w:tab w:val="left" w:pos="1080"/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sz w:val="24"/>
        </w:rPr>
        <w:t xml:space="preserve">E-mail: </w:t>
      </w:r>
      <w:hyperlink r:id="rId8" w:history="1">
        <w:r w:rsidR="00666DB2" w:rsidRPr="00666DB2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yeaminmasum@gmail.com</w:t>
        </w:r>
      </w:hyperlink>
      <w:r w:rsidR="00666DB2" w:rsidRPr="00666DB2">
        <w:rPr>
          <w:rFonts w:ascii="Times New Roman" w:hAnsi="Times New Roman" w:cs="Times New Roman"/>
          <w:color w:val="000000" w:themeColor="text1"/>
          <w:sz w:val="24"/>
        </w:rPr>
        <w:t>,</w:t>
      </w:r>
      <w:r w:rsidR="00D1506A">
        <w:rPr>
          <w:rFonts w:ascii="Times New Roman" w:hAnsi="Times New Roman" w:cs="Times New Roman"/>
          <w:sz w:val="24"/>
        </w:rPr>
        <w:t xml:space="preserve"> yeaminmasum@thm.iu.ac.bd</w:t>
      </w:r>
    </w:p>
    <w:p w:rsidR="00821D4E" w:rsidRDefault="00CD096D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sz w:val="24"/>
        </w:rPr>
        <w:t>C</w:t>
      </w:r>
      <w:r w:rsidR="00D1506A">
        <w:rPr>
          <w:rFonts w:ascii="Times New Roman" w:hAnsi="Times New Roman" w:cs="Times New Roman"/>
          <w:sz w:val="24"/>
        </w:rPr>
        <w:t xml:space="preserve">ontacts: </w:t>
      </w:r>
      <w:r w:rsidR="00D1506A">
        <w:rPr>
          <w:rFonts w:ascii="Times New Roman" w:hAnsi="Times New Roman" w:cs="Times New Roman"/>
          <w:sz w:val="24"/>
        </w:rPr>
        <w:tab/>
        <w:t>+880 1914269235,</w:t>
      </w:r>
    </w:p>
    <w:p w:rsidR="00821D4E" w:rsidRPr="001D4970" w:rsidRDefault="00D1506A" w:rsidP="000E2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970">
        <w:rPr>
          <w:rFonts w:ascii="Times New Roman" w:hAnsi="Times New Roman" w:cs="Times New Roman"/>
          <w:sz w:val="24"/>
          <w:szCs w:val="24"/>
        </w:rPr>
        <w:t>Google Scholar:</w:t>
      </w:r>
      <w:r w:rsidR="00821D4E" w:rsidRPr="001D497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21D4E" w:rsidRPr="001D4970"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https://scholar.google.com/citations?hl=en&amp;user=4yNu7z8AAAAJ</w:t>
        </w:r>
      </w:hyperlink>
    </w:p>
    <w:p w:rsidR="001D4970" w:rsidRDefault="001D4970" w:rsidP="000E2867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1D4970">
        <w:rPr>
          <w:rFonts w:ascii="Times New Roman" w:hAnsi="Times New Roman" w:cs="Times New Roman"/>
          <w:sz w:val="24"/>
          <w:szCs w:val="24"/>
        </w:rPr>
        <w:t xml:space="preserve">Research Gate: </w:t>
      </w:r>
      <w:hyperlink r:id="rId10" w:history="1">
        <w:r w:rsidRPr="00231282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https://www.researchgate.net/profile/Md-Yeamin-Masum</w:t>
        </w:r>
      </w:hyperlink>
    </w:p>
    <w:p w:rsidR="00987B9E" w:rsidRDefault="00987B9E" w:rsidP="000E2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9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Scopus ID:</w:t>
      </w:r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987B9E">
        <w:rPr>
          <w:rStyle w:val="Hyperlink"/>
          <w:rFonts w:ascii="Times New Roman" w:hAnsi="Times New Roman" w:cs="Times New Roman"/>
          <w:sz w:val="24"/>
          <w:szCs w:val="24"/>
        </w:rPr>
        <w:t>https://www.scopus.com/authid/detail.uri?authorId=59909282900</w:t>
      </w:r>
    </w:p>
    <w:p w:rsidR="00821D4E" w:rsidRPr="001D4970" w:rsidRDefault="00821D4E" w:rsidP="000E28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970">
        <w:rPr>
          <w:rFonts w:ascii="Times New Roman" w:hAnsi="Times New Roman" w:cs="Times New Roman"/>
          <w:sz w:val="24"/>
          <w:szCs w:val="24"/>
        </w:rPr>
        <w:t xml:space="preserve">ORCID ID: </w:t>
      </w:r>
      <w:hyperlink r:id="rId11" w:history="1">
        <w:r w:rsidRPr="001D4970">
          <w:rPr>
            <w:rStyle w:val="Hyperlink"/>
            <w:rFonts w:ascii="Times New Roman" w:hAnsi="Times New Roman" w:cs="Times New Roman"/>
            <w:sz w:val="24"/>
            <w:szCs w:val="24"/>
          </w:rPr>
          <w:t>https://orcid.org/</w:t>
        </w:r>
        <w:r w:rsidRPr="001D497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0009-0005-9845-6683</w:t>
        </w:r>
      </w:hyperlink>
    </w:p>
    <w:p w:rsidR="00821D4E" w:rsidRDefault="00821D4E" w:rsidP="000E28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4970" w:rsidRPr="00222CB0" w:rsidRDefault="001D4970" w:rsidP="000E28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CB0">
        <w:rPr>
          <w:rFonts w:ascii="Times New Roman" w:hAnsi="Times New Roman" w:cs="Times New Roman"/>
          <w:b/>
          <w:sz w:val="24"/>
          <w:szCs w:val="24"/>
        </w:rPr>
        <w:t>CAREER SUMMARY:</w:t>
      </w:r>
    </w:p>
    <w:p w:rsidR="001D4970" w:rsidRPr="00251B8A" w:rsidRDefault="0064604C" w:rsidP="000E28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61" style="position:absolute;margin-left:.5pt;margin-top:2.45pt;width:468pt;height:7.5pt;z-index:251685888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FC237D" w:rsidRPr="001F68D5" w:rsidRDefault="00FC237D" w:rsidP="000E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Md. Yeamin Masum </w:t>
      </w:r>
      <w:r w:rsidRPr="001F68D5">
        <w:rPr>
          <w:rFonts w:ascii="Times New Roman" w:hAnsi="Times New Roman" w:cs="Times New Roman"/>
          <w:sz w:val="24"/>
          <w:szCs w:val="24"/>
        </w:rPr>
        <w:t xml:space="preserve">is currently holding the position of </w:t>
      </w:r>
      <w:r w:rsidR="00933F56" w:rsidRPr="001F68D5">
        <w:rPr>
          <w:rFonts w:ascii="Times New Roman" w:hAnsi="Times New Roman" w:cs="Times New Roman"/>
          <w:sz w:val="24"/>
          <w:szCs w:val="24"/>
        </w:rPr>
        <w:t>Lecturer</w:t>
      </w:r>
      <w:r w:rsidRPr="001F68D5">
        <w:rPr>
          <w:rFonts w:ascii="Times New Roman" w:hAnsi="Times New Roman" w:cs="Times New Roman"/>
          <w:sz w:val="24"/>
          <w:szCs w:val="24"/>
        </w:rPr>
        <w:t xml:space="preserve"> in the Department of </w:t>
      </w:r>
      <w:r w:rsidR="00933F56" w:rsidRPr="001F68D5">
        <w:rPr>
          <w:rFonts w:ascii="Times New Roman" w:hAnsi="Times New Roman" w:cs="Times New Roman"/>
          <w:sz w:val="24"/>
          <w:szCs w:val="24"/>
        </w:rPr>
        <w:t>Tourism and Hospitality Management</w:t>
      </w:r>
      <w:r w:rsidRPr="001F68D5">
        <w:rPr>
          <w:rFonts w:ascii="Times New Roman" w:hAnsi="Times New Roman" w:cs="Times New Roman"/>
          <w:sz w:val="24"/>
          <w:szCs w:val="24"/>
        </w:rPr>
        <w:t xml:space="preserve"> at Islamic University in Kushtia, Banglad</w:t>
      </w:r>
      <w:r w:rsidR="00933F56" w:rsidRPr="001F68D5">
        <w:rPr>
          <w:rFonts w:ascii="Times New Roman" w:hAnsi="Times New Roman" w:cs="Times New Roman"/>
          <w:sz w:val="24"/>
          <w:szCs w:val="24"/>
        </w:rPr>
        <w:t>esh. He has almost four (4</w:t>
      </w:r>
      <w:r w:rsidRPr="001F68D5">
        <w:rPr>
          <w:rFonts w:ascii="Times New Roman" w:hAnsi="Times New Roman" w:cs="Times New Roman"/>
          <w:sz w:val="24"/>
          <w:szCs w:val="24"/>
        </w:rPr>
        <w:t xml:space="preserve">) years of combined teaching and research experience at the university level. </w:t>
      </w:r>
      <w:r w:rsidR="00933F56" w:rsidRPr="001F68D5">
        <w:rPr>
          <w:rFonts w:ascii="Times New Roman" w:hAnsi="Times New Roman" w:cs="Times New Roman"/>
          <w:sz w:val="24"/>
          <w:szCs w:val="24"/>
        </w:rPr>
        <w:t>He</w:t>
      </w:r>
      <w:r w:rsidRPr="001F68D5">
        <w:rPr>
          <w:rFonts w:ascii="Times New Roman" w:hAnsi="Times New Roman" w:cs="Times New Roman"/>
          <w:sz w:val="24"/>
          <w:szCs w:val="24"/>
        </w:rPr>
        <w:t xml:space="preserve"> </w:t>
      </w:r>
      <w:r w:rsidR="00933F56" w:rsidRPr="001F68D5">
        <w:rPr>
          <w:rFonts w:ascii="Times New Roman" w:hAnsi="Times New Roman" w:cs="Times New Roman"/>
          <w:sz w:val="24"/>
          <w:szCs w:val="24"/>
        </w:rPr>
        <w:t>obtained</w:t>
      </w:r>
      <w:r w:rsidRPr="001F68D5">
        <w:rPr>
          <w:rFonts w:ascii="Times New Roman" w:hAnsi="Times New Roman" w:cs="Times New Roman"/>
          <w:sz w:val="24"/>
          <w:szCs w:val="24"/>
        </w:rPr>
        <w:t xml:space="preserve"> both his MBA and BBA degrees from the Department of </w:t>
      </w:r>
      <w:r w:rsidR="00933F56" w:rsidRPr="001F68D5">
        <w:rPr>
          <w:rFonts w:ascii="Times New Roman" w:hAnsi="Times New Roman" w:cs="Times New Roman"/>
          <w:sz w:val="24"/>
          <w:szCs w:val="24"/>
        </w:rPr>
        <w:t>Management</w:t>
      </w:r>
      <w:r w:rsidRPr="001F68D5">
        <w:rPr>
          <w:rFonts w:ascii="Times New Roman" w:hAnsi="Times New Roman" w:cs="Times New Roman"/>
          <w:sz w:val="24"/>
          <w:szCs w:val="24"/>
        </w:rPr>
        <w:t xml:space="preserve"> at </w:t>
      </w:r>
      <w:r w:rsidR="00933F56" w:rsidRPr="001F68D5">
        <w:rPr>
          <w:rFonts w:ascii="Times New Roman" w:hAnsi="Times New Roman" w:cs="Times New Roman"/>
          <w:sz w:val="24"/>
          <w:szCs w:val="24"/>
        </w:rPr>
        <w:t xml:space="preserve">Islamic University, Kushtia, </w:t>
      </w:r>
      <w:r w:rsidRPr="001F68D5">
        <w:rPr>
          <w:rFonts w:ascii="Times New Roman" w:hAnsi="Times New Roman" w:cs="Times New Roman"/>
          <w:sz w:val="24"/>
          <w:szCs w:val="24"/>
        </w:rPr>
        <w:t xml:space="preserve">Bangladesh. Notably, during his BBA, he secured the </w:t>
      </w:r>
      <w:r w:rsidR="00933F56" w:rsidRPr="001F68D5">
        <w:rPr>
          <w:rFonts w:ascii="Times New Roman" w:hAnsi="Times New Roman" w:cs="Times New Roman"/>
          <w:sz w:val="24"/>
          <w:szCs w:val="24"/>
        </w:rPr>
        <w:t>first position</w:t>
      </w:r>
      <w:r w:rsidRPr="001F68D5">
        <w:rPr>
          <w:rFonts w:ascii="Times New Roman" w:hAnsi="Times New Roman" w:cs="Times New Roman"/>
          <w:sz w:val="24"/>
          <w:szCs w:val="24"/>
        </w:rPr>
        <w:t>, achi</w:t>
      </w:r>
      <w:r w:rsidR="00933F56" w:rsidRPr="001F68D5">
        <w:rPr>
          <w:rFonts w:ascii="Times New Roman" w:hAnsi="Times New Roman" w:cs="Times New Roman"/>
          <w:sz w:val="24"/>
          <w:szCs w:val="24"/>
        </w:rPr>
        <w:t>eving an impressive CGPA of 3.80</w:t>
      </w:r>
      <w:r w:rsidRPr="001F68D5">
        <w:rPr>
          <w:rFonts w:ascii="Times New Roman" w:hAnsi="Times New Roman" w:cs="Times New Roman"/>
          <w:sz w:val="24"/>
          <w:szCs w:val="24"/>
        </w:rPr>
        <w:t xml:space="preserve"> out of 4.00. He also obtained remarkable results in the MBA p</w:t>
      </w:r>
      <w:r w:rsidR="00933F56" w:rsidRPr="001F68D5">
        <w:rPr>
          <w:rFonts w:ascii="Times New Roman" w:hAnsi="Times New Roman" w:cs="Times New Roman"/>
          <w:sz w:val="24"/>
          <w:szCs w:val="24"/>
        </w:rPr>
        <w:t>rogram with a CGPA of 3.75</w:t>
      </w:r>
      <w:r w:rsidRPr="001F68D5">
        <w:rPr>
          <w:rFonts w:ascii="Times New Roman" w:hAnsi="Times New Roman" w:cs="Times New Roman"/>
          <w:sz w:val="24"/>
          <w:szCs w:val="24"/>
        </w:rPr>
        <w:t xml:space="preserve"> (out of 4.00)</w:t>
      </w:r>
      <w:r w:rsidR="00933F56" w:rsidRPr="001F68D5">
        <w:rPr>
          <w:rFonts w:ascii="Times New Roman" w:hAnsi="Times New Roman" w:cs="Times New Roman"/>
          <w:sz w:val="24"/>
          <w:szCs w:val="24"/>
        </w:rPr>
        <w:t xml:space="preserve"> and 4secured first position</w:t>
      </w:r>
      <w:r w:rsidRPr="001F68D5">
        <w:rPr>
          <w:rFonts w:ascii="Times New Roman" w:hAnsi="Times New Roman" w:cs="Times New Roman"/>
          <w:sz w:val="24"/>
          <w:szCs w:val="24"/>
        </w:rPr>
        <w:t>.</w:t>
      </w:r>
      <w:r w:rsidR="005B2E6E" w:rsidRPr="001F68D5">
        <w:rPr>
          <w:rFonts w:ascii="Times New Roman" w:hAnsi="Times New Roman" w:cs="Times New Roman"/>
          <w:sz w:val="24"/>
          <w:szCs w:val="24"/>
        </w:rPr>
        <w:t xml:space="preserve"> </w:t>
      </w:r>
      <w:r w:rsidR="00933F56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His research interests include </w:t>
      </w:r>
      <w:r w:rsidR="005B2E6E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Tourism and Technology, Sustainable T</w:t>
      </w:r>
      <w:r w:rsidR="00933F56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ourism, Pro-</w:t>
      </w:r>
      <w:r w:rsidR="005B2E6E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</w:t>
      </w:r>
      <w:r w:rsidR="00933F56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oor Tourism, </w:t>
      </w:r>
      <w:r w:rsidR="005B2E6E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Rural T</w:t>
      </w:r>
      <w:r w:rsidR="00933F56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ourism, Gastronomy </w:t>
      </w:r>
      <w:r w:rsidR="005B2E6E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</w:t>
      </w:r>
      <w:r w:rsidR="00933F56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ourism, Coastal &amp; Marine Tourism, </w:t>
      </w:r>
      <w:r w:rsidR="005B2E6E" w:rsidRPr="001F68D5">
        <w:rPr>
          <w:rFonts w:ascii="Times New Roman" w:hAnsi="Times New Roman" w:cs="Times New Roman"/>
          <w:sz w:val="24"/>
          <w:szCs w:val="24"/>
        </w:rPr>
        <w:t xml:space="preserve">Tourists’ Behavior and Experience, Cultural and Heritage Tourism, </w:t>
      </w:r>
      <w:r w:rsidR="005B2E6E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MSME</w:t>
      </w:r>
      <w:r w:rsidR="005B2E6E" w:rsidRPr="001F68D5">
        <w:rPr>
          <w:rFonts w:ascii="Times New Roman" w:hAnsi="Times New Roman" w:cs="Times New Roman"/>
          <w:sz w:val="24"/>
          <w:szCs w:val="24"/>
        </w:rPr>
        <w:t>, and Entrepreneurship Development</w:t>
      </w:r>
      <w:r w:rsidR="005B2E6E"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1F68D5" w:rsidRPr="001F68D5">
        <w:rPr>
          <w:rFonts w:ascii="Times New Roman" w:hAnsi="Times New Roman" w:cs="Times New Roman"/>
          <w:sz w:val="24"/>
          <w:szCs w:val="24"/>
        </w:rPr>
        <w:t xml:space="preserve"> </w:t>
      </w:r>
      <w:r w:rsidRPr="001F68D5">
        <w:rPr>
          <w:rFonts w:ascii="Times New Roman" w:hAnsi="Times New Roman" w:cs="Times New Roman"/>
          <w:sz w:val="24"/>
          <w:szCs w:val="24"/>
        </w:rPr>
        <w:t xml:space="preserve">The focal point of his research largely revolves around the </w:t>
      </w:r>
      <w:r w:rsidR="001F68D5" w:rsidRPr="001F68D5">
        <w:rPr>
          <w:rFonts w:ascii="Times New Roman" w:hAnsi="Times New Roman" w:cs="Times New Roman"/>
          <w:sz w:val="24"/>
          <w:szCs w:val="24"/>
        </w:rPr>
        <w:t xml:space="preserve">Sustainable </w:t>
      </w:r>
      <w:r w:rsidR="005B2E6E" w:rsidRPr="001F68D5">
        <w:rPr>
          <w:rFonts w:ascii="Times New Roman" w:hAnsi="Times New Roman" w:cs="Times New Roman"/>
          <w:sz w:val="24"/>
          <w:szCs w:val="24"/>
        </w:rPr>
        <w:t>tourism</w:t>
      </w:r>
      <w:r w:rsidRPr="001F68D5">
        <w:rPr>
          <w:rFonts w:ascii="Times New Roman" w:hAnsi="Times New Roman" w:cs="Times New Roman"/>
          <w:sz w:val="24"/>
          <w:szCs w:val="24"/>
        </w:rPr>
        <w:t xml:space="preserve">, </w:t>
      </w:r>
      <w:r w:rsidR="001F68D5" w:rsidRPr="001F68D5">
        <w:rPr>
          <w:rFonts w:ascii="Times New Roman" w:hAnsi="Times New Roman" w:cs="Times New Roman"/>
          <w:sz w:val="24"/>
          <w:szCs w:val="24"/>
        </w:rPr>
        <w:t>tourism and technology</w:t>
      </w:r>
      <w:r w:rsidRPr="001F68D5">
        <w:rPr>
          <w:rFonts w:ascii="Times New Roman" w:hAnsi="Times New Roman" w:cs="Times New Roman"/>
          <w:sz w:val="24"/>
          <w:szCs w:val="24"/>
        </w:rPr>
        <w:t>, and sustainability of cultural and heritage sites such as museums, monasteries, and shrines in Bang</w:t>
      </w:r>
      <w:r w:rsidR="000E2867">
        <w:rPr>
          <w:rFonts w:ascii="Times New Roman" w:hAnsi="Times New Roman" w:cs="Times New Roman"/>
          <w:sz w:val="24"/>
          <w:szCs w:val="24"/>
        </w:rPr>
        <w:t>ladesh. A total of five (05</w:t>
      </w:r>
      <w:r w:rsidRPr="001F68D5">
        <w:rPr>
          <w:rFonts w:ascii="Times New Roman" w:hAnsi="Times New Roman" w:cs="Times New Roman"/>
          <w:sz w:val="24"/>
          <w:szCs w:val="24"/>
        </w:rPr>
        <w:t>) scholarly journal a</w:t>
      </w:r>
      <w:r w:rsidR="000E2867">
        <w:rPr>
          <w:rFonts w:ascii="Times New Roman" w:hAnsi="Times New Roman" w:cs="Times New Roman"/>
          <w:sz w:val="24"/>
          <w:szCs w:val="24"/>
        </w:rPr>
        <w:t>rticles and four (4</w:t>
      </w:r>
      <w:r w:rsidRPr="001F68D5">
        <w:rPr>
          <w:rFonts w:ascii="Times New Roman" w:hAnsi="Times New Roman" w:cs="Times New Roman"/>
          <w:sz w:val="24"/>
          <w:szCs w:val="24"/>
        </w:rPr>
        <w:t xml:space="preserve">) book chapters by </w:t>
      </w:r>
      <w:r w:rsidR="001F68D5" w:rsidRPr="001F68D5">
        <w:rPr>
          <w:rFonts w:ascii="Times New Roman" w:hAnsi="Times New Roman" w:cs="Times New Roman"/>
          <w:sz w:val="24"/>
          <w:szCs w:val="24"/>
        </w:rPr>
        <w:t>him</w:t>
      </w:r>
      <w:r w:rsidRPr="001F68D5">
        <w:rPr>
          <w:rFonts w:ascii="Times New Roman" w:hAnsi="Times New Roman" w:cs="Times New Roman"/>
          <w:sz w:val="24"/>
          <w:szCs w:val="24"/>
        </w:rPr>
        <w:t xml:space="preserve"> have been published in both international and nationa</w:t>
      </w:r>
      <w:r w:rsidR="001F68D5" w:rsidRPr="001F68D5">
        <w:rPr>
          <w:rFonts w:ascii="Times New Roman" w:hAnsi="Times New Roman" w:cs="Times New Roman"/>
          <w:sz w:val="24"/>
          <w:szCs w:val="24"/>
        </w:rPr>
        <w:t xml:space="preserve">l journals. </w:t>
      </w:r>
      <w:r w:rsidRPr="001F68D5">
        <w:rPr>
          <w:rFonts w:ascii="Times New Roman" w:hAnsi="Times New Roman" w:cs="Times New Roman"/>
          <w:sz w:val="24"/>
          <w:szCs w:val="24"/>
        </w:rPr>
        <w:t>His contributions have been published in esteemed SCOPUS-indexed journals, partnering with presti</w:t>
      </w:r>
      <w:r w:rsidR="001F68D5" w:rsidRPr="001F68D5">
        <w:rPr>
          <w:rFonts w:ascii="Times New Roman" w:hAnsi="Times New Roman" w:cs="Times New Roman"/>
          <w:sz w:val="24"/>
          <w:szCs w:val="24"/>
        </w:rPr>
        <w:t xml:space="preserve">gious publishers like Elsevier, Springer, </w:t>
      </w:r>
      <w:r w:rsidR="00E33A16">
        <w:rPr>
          <w:rFonts w:ascii="Times New Roman" w:hAnsi="Times New Roman" w:cs="Times New Roman"/>
          <w:sz w:val="24"/>
          <w:szCs w:val="24"/>
        </w:rPr>
        <w:t>Emerald, Science Direct,</w:t>
      </w:r>
      <w:r w:rsidR="001F68D5" w:rsidRPr="001F68D5">
        <w:rPr>
          <w:rFonts w:ascii="Times New Roman" w:hAnsi="Times New Roman" w:cs="Times New Roman"/>
          <w:sz w:val="24"/>
          <w:szCs w:val="24"/>
        </w:rPr>
        <w:t xml:space="preserve"> and IGI </w:t>
      </w:r>
      <w:r w:rsidR="000E2867" w:rsidRPr="001F68D5">
        <w:rPr>
          <w:rFonts w:ascii="Times New Roman" w:hAnsi="Times New Roman" w:cs="Times New Roman"/>
          <w:sz w:val="24"/>
          <w:szCs w:val="24"/>
        </w:rPr>
        <w:t>Global</w:t>
      </w:r>
      <w:r w:rsidR="001F68D5" w:rsidRPr="001F68D5">
        <w:rPr>
          <w:rFonts w:ascii="Times New Roman" w:hAnsi="Times New Roman" w:cs="Times New Roman"/>
          <w:sz w:val="24"/>
          <w:szCs w:val="24"/>
        </w:rPr>
        <w:t xml:space="preserve"> publications.  He is p</w:t>
      </w:r>
      <w:r w:rsidRPr="001F68D5">
        <w:rPr>
          <w:rFonts w:ascii="Times New Roman" w:hAnsi="Times New Roman" w:cs="Times New Roman"/>
          <w:sz w:val="24"/>
          <w:szCs w:val="24"/>
        </w:rPr>
        <w:t xml:space="preserve">roficient in structural equation modeling (SEM), he possesses solid expertise in model estimation techniques, including mediating analysis and multi-group data analysis, utilizing tools like SPSS, AMOS, and SmartPLS. </w:t>
      </w:r>
      <w:r w:rsidR="001F68D5" w:rsidRPr="001F68D5">
        <w:rPr>
          <w:rFonts w:ascii="Times New Roman" w:hAnsi="Times New Roman" w:cs="Times New Roman"/>
          <w:sz w:val="24"/>
          <w:szCs w:val="24"/>
        </w:rPr>
        <w:t>He</w:t>
      </w:r>
      <w:r w:rsidRPr="001F68D5">
        <w:rPr>
          <w:rFonts w:ascii="Times New Roman" w:hAnsi="Times New Roman" w:cs="Times New Roman"/>
          <w:sz w:val="24"/>
          <w:szCs w:val="24"/>
        </w:rPr>
        <w:t xml:space="preserve"> works as an adviser of the </w:t>
      </w:r>
      <w:r w:rsidR="001F68D5" w:rsidRPr="001F68D5">
        <w:rPr>
          <w:rFonts w:ascii="Times New Roman" w:hAnsi="Times New Roman" w:cs="Times New Roman"/>
          <w:sz w:val="24"/>
          <w:szCs w:val="24"/>
        </w:rPr>
        <w:t>Tourist</w:t>
      </w:r>
      <w:r w:rsidRPr="001F68D5">
        <w:rPr>
          <w:rFonts w:ascii="Times New Roman" w:hAnsi="Times New Roman" w:cs="Times New Roman"/>
          <w:sz w:val="24"/>
          <w:szCs w:val="24"/>
        </w:rPr>
        <w:t xml:space="preserve"> Club</w:t>
      </w:r>
      <w:r w:rsidR="001F68D5" w:rsidRPr="001F68D5">
        <w:rPr>
          <w:rFonts w:ascii="Times New Roman" w:hAnsi="Times New Roman" w:cs="Times New Roman"/>
          <w:sz w:val="24"/>
          <w:szCs w:val="24"/>
        </w:rPr>
        <w:t>,</w:t>
      </w:r>
      <w:r w:rsidRPr="001F68D5">
        <w:rPr>
          <w:rFonts w:ascii="Times New Roman" w:hAnsi="Times New Roman" w:cs="Times New Roman"/>
          <w:sz w:val="24"/>
          <w:szCs w:val="24"/>
        </w:rPr>
        <w:t xml:space="preserve"> IU at his present institution. Apart from this, he also actively participates in various development initiatives and community services.</w:t>
      </w:r>
    </w:p>
    <w:p w:rsidR="001D4970" w:rsidRDefault="001D4970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</w:p>
    <w:p w:rsidR="00222CB0" w:rsidRPr="00222CB0" w:rsidRDefault="00222CB0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2CB0">
        <w:rPr>
          <w:rFonts w:ascii="Times New Roman" w:hAnsi="Times New Roman" w:cs="Times New Roman"/>
          <w:b/>
          <w:sz w:val="24"/>
          <w:szCs w:val="24"/>
        </w:rPr>
        <w:t>AREAS OF INTEREST:</w:t>
      </w:r>
    </w:p>
    <w:p w:rsidR="00222CB0" w:rsidRPr="004D71A1" w:rsidRDefault="0064604C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oundrect id="_x0000_s1062" style="position:absolute;margin-left:.5pt;margin-top:1.65pt;width:468pt;height:7.5pt;z-index:251686912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222CB0" w:rsidRDefault="00222CB0" w:rsidP="000E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Tourism and Technology, Sustainable Tourism, Pro-Poor Tourism, Rural Tourism, Gastronomy Tourism, Coastal &amp; Marine Tourism, </w:t>
      </w:r>
      <w:r w:rsidRPr="001F68D5">
        <w:rPr>
          <w:rFonts w:ascii="Times New Roman" w:hAnsi="Times New Roman" w:cs="Times New Roman"/>
          <w:sz w:val="24"/>
          <w:szCs w:val="24"/>
        </w:rPr>
        <w:t xml:space="preserve">Tourists’ Behavior and Experience, Cultural and Heritage Tourism, </w:t>
      </w:r>
      <w:r w:rsidRPr="001F68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MSME</w:t>
      </w:r>
      <w:r w:rsidRPr="001F68D5">
        <w:rPr>
          <w:rFonts w:ascii="Times New Roman" w:hAnsi="Times New Roman" w:cs="Times New Roman"/>
          <w:sz w:val="24"/>
          <w:szCs w:val="24"/>
        </w:rPr>
        <w:t>, and Entrepreneurship Development</w:t>
      </w:r>
      <w:r w:rsidR="00112BE0">
        <w:rPr>
          <w:rFonts w:ascii="Times New Roman" w:hAnsi="Times New Roman" w:cs="Times New Roman"/>
          <w:sz w:val="24"/>
          <w:szCs w:val="24"/>
        </w:rPr>
        <w:t>.</w:t>
      </w:r>
    </w:p>
    <w:p w:rsidR="00222CB0" w:rsidRDefault="00222CB0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</w:p>
    <w:p w:rsidR="002207AC" w:rsidRPr="004D71A1" w:rsidRDefault="00112BE0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EDUCATIONAL QUALIFICATIONS:</w:t>
      </w:r>
    </w:p>
    <w:p w:rsidR="002207AC" w:rsidRPr="004D71A1" w:rsidRDefault="0064604C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bidi="bn-IN"/>
        </w:rPr>
        <w:pict>
          <v:roundrect id="_x0000_s1029" style="position:absolute;margin-left:0;margin-top:4.35pt;width:468pt;height:7.5pt;z-index:251660288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147F96" w:rsidRPr="004D71A1" w:rsidRDefault="00147F96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</w:p>
    <w:p w:rsidR="00CD096D" w:rsidRPr="004D71A1" w:rsidRDefault="00CD096D" w:rsidP="000E286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M.B.A</w:t>
      </w:r>
      <w:r w:rsidRPr="004D71A1">
        <w:rPr>
          <w:rFonts w:ascii="Times New Roman" w:hAnsi="Times New Roman" w:cs="Times New Roman"/>
          <w:sz w:val="24"/>
        </w:rPr>
        <w:t xml:space="preserve">- Obtained CGPA </w:t>
      </w:r>
      <w:r w:rsidRPr="004D71A1">
        <w:rPr>
          <w:rFonts w:ascii="Times New Roman" w:hAnsi="Times New Roman" w:cs="Times New Roman"/>
          <w:b/>
          <w:sz w:val="24"/>
        </w:rPr>
        <w:t>3.75 (</w:t>
      </w:r>
      <w:r w:rsidRPr="004D71A1">
        <w:rPr>
          <w:rFonts w:ascii="Times New Roman" w:hAnsi="Times New Roman" w:cs="Times New Roman"/>
          <w:sz w:val="24"/>
        </w:rPr>
        <w:t xml:space="preserve">out of </w:t>
      </w:r>
      <w:r w:rsidRPr="004D71A1">
        <w:rPr>
          <w:rFonts w:ascii="Times New Roman" w:hAnsi="Times New Roman" w:cs="Times New Roman"/>
          <w:b/>
          <w:sz w:val="24"/>
        </w:rPr>
        <w:t>4.00)</w:t>
      </w:r>
      <w:r w:rsidRPr="004D71A1">
        <w:rPr>
          <w:rFonts w:ascii="Times New Roman" w:hAnsi="Times New Roman" w:cs="Times New Roman"/>
          <w:sz w:val="24"/>
        </w:rPr>
        <w:t xml:space="preserve"> in </w:t>
      </w:r>
      <w:r w:rsidRPr="004D71A1">
        <w:rPr>
          <w:rFonts w:ascii="Times New Roman" w:hAnsi="Times New Roman" w:cs="Times New Roman"/>
          <w:b/>
          <w:sz w:val="24"/>
        </w:rPr>
        <w:t xml:space="preserve">Management </w:t>
      </w:r>
      <w:r w:rsidRPr="004D71A1">
        <w:rPr>
          <w:rFonts w:ascii="Times New Roman" w:hAnsi="Times New Roman" w:cs="Times New Roman"/>
          <w:sz w:val="24"/>
        </w:rPr>
        <w:t xml:space="preserve">during 2013 (held in 2015), </w:t>
      </w:r>
      <w:r w:rsidR="00112BE0">
        <w:rPr>
          <w:rFonts w:ascii="Times New Roman" w:hAnsi="Times New Roman" w:cs="Times New Roman"/>
          <w:b/>
          <w:sz w:val="24"/>
        </w:rPr>
        <w:t>P</w:t>
      </w:r>
      <w:r w:rsidRPr="004D71A1">
        <w:rPr>
          <w:rFonts w:ascii="Times New Roman" w:hAnsi="Times New Roman" w:cs="Times New Roman"/>
          <w:b/>
          <w:sz w:val="24"/>
        </w:rPr>
        <w:t>osition 1</w:t>
      </w:r>
      <w:r w:rsidR="00B75F47" w:rsidRPr="004D71A1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B75F47" w:rsidRPr="004D71A1">
        <w:rPr>
          <w:rFonts w:ascii="Times New Roman" w:hAnsi="Times New Roman" w:cs="Times New Roman"/>
          <w:sz w:val="24"/>
        </w:rPr>
        <w:t>,</w:t>
      </w:r>
      <w:r w:rsidR="00B75F47">
        <w:rPr>
          <w:rFonts w:ascii="Times New Roman" w:hAnsi="Times New Roman" w:cs="Times New Roman"/>
          <w:sz w:val="24"/>
        </w:rPr>
        <w:t xml:space="preserve"> </w:t>
      </w:r>
      <w:r w:rsidRPr="004D71A1">
        <w:rPr>
          <w:rFonts w:ascii="Times New Roman" w:hAnsi="Times New Roman" w:cs="Times New Roman"/>
          <w:sz w:val="24"/>
        </w:rPr>
        <w:t>Islamic University, Kushtia-</w:t>
      </w:r>
      <w:r w:rsidR="00B75F47">
        <w:rPr>
          <w:rFonts w:ascii="Times New Roman" w:hAnsi="Times New Roman" w:cs="Times New Roman"/>
          <w:sz w:val="24"/>
        </w:rPr>
        <w:t xml:space="preserve">7003, </w:t>
      </w:r>
      <w:r w:rsidRPr="004D71A1">
        <w:rPr>
          <w:rFonts w:ascii="Times New Roman" w:hAnsi="Times New Roman" w:cs="Times New Roman"/>
          <w:sz w:val="24"/>
        </w:rPr>
        <w:t>Bangladesh.</w:t>
      </w:r>
    </w:p>
    <w:p w:rsidR="00CD096D" w:rsidRPr="004D71A1" w:rsidRDefault="00CD096D" w:rsidP="000E286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B.B.A (Hon’s)</w:t>
      </w:r>
      <w:r w:rsidRPr="004D71A1">
        <w:rPr>
          <w:rFonts w:ascii="Times New Roman" w:hAnsi="Times New Roman" w:cs="Times New Roman"/>
          <w:sz w:val="24"/>
        </w:rPr>
        <w:t xml:space="preserve"> – Obtained CGPA </w:t>
      </w:r>
      <w:r w:rsidRPr="004D71A1">
        <w:rPr>
          <w:rFonts w:ascii="Times New Roman" w:hAnsi="Times New Roman" w:cs="Times New Roman"/>
          <w:b/>
          <w:sz w:val="24"/>
        </w:rPr>
        <w:t>3.8</w:t>
      </w:r>
      <w:r w:rsidR="00EA464F">
        <w:rPr>
          <w:rFonts w:ascii="Times New Roman" w:hAnsi="Times New Roman" w:cs="Times New Roman"/>
          <w:b/>
          <w:sz w:val="24"/>
        </w:rPr>
        <w:t>0</w:t>
      </w:r>
      <w:r w:rsidRPr="004D71A1">
        <w:rPr>
          <w:rFonts w:ascii="Times New Roman" w:hAnsi="Times New Roman" w:cs="Times New Roman"/>
          <w:b/>
          <w:sz w:val="24"/>
        </w:rPr>
        <w:t xml:space="preserve"> (</w:t>
      </w:r>
      <w:r w:rsidRPr="004D71A1">
        <w:rPr>
          <w:rFonts w:ascii="Times New Roman" w:hAnsi="Times New Roman" w:cs="Times New Roman"/>
          <w:sz w:val="24"/>
        </w:rPr>
        <w:t xml:space="preserve">out of </w:t>
      </w:r>
      <w:r w:rsidRPr="004D71A1">
        <w:rPr>
          <w:rFonts w:ascii="Times New Roman" w:hAnsi="Times New Roman" w:cs="Times New Roman"/>
          <w:b/>
          <w:sz w:val="24"/>
        </w:rPr>
        <w:t>4.00)</w:t>
      </w:r>
      <w:r w:rsidRPr="004D71A1">
        <w:rPr>
          <w:rFonts w:ascii="Times New Roman" w:hAnsi="Times New Roman" w:cs="Times New Roman"/>
          <w:sz w:val="24"/>
        </w:rPr>
        <w:t xml:space="preserve"> in </w:t>
      </w:r>
      <w:r w:rsidRPr="004D71A1">
        <w:rPr>
          <w:rFonts w:ascii="Times New Roman" w:hAnsi="Times New Roman" w:cs="Times New Roman"/>
          <w:b/>
          <w:sz w:val="24"/>
        </w:rPr>
        <w:t xml:space="preserve">Management </w:t>
      </w:r>
      <w:r w:rsidRPr="004D71A1">
        <w:rPr>
          <w:rFonts w:ascii="Times New Roman" w:hAnsi="Times New Roman" w:cs="Times New Roman"/>
          <w:sz w:val="24"/>
        </w:rPr>
        <w:t xml:space="preserve">during 2012 (held in 2014), </w:t>
      </w:r>
      <w:r w:rsidR="00112BE0">
        <w:rPr>
          <w:rFonts w:ascii="Times New Roman" w:hAnsi="Times New Roman" w:cs="Times New Roman"/>
          <w:b/>
          <w:sz w:val="24"/>
        </w:rPr>
        <w:t>P</w:t>
      </w:r>
      <w:r w:rsidR="00B75F47" w:rsidRPr="004D71A1">
        <w:rPr>
          <w:rFonts w:ascii="Times New Roman" w:hAnsi="Times New Roman" w:cs="Times New Roman"/>
          <w:b/>
          <w:sz w:val="24"/>
        </w:rPr>
        <w:t>osition 1</w:t>
      </w:r>
      <w:r w:rsidR="00B75F47" w:rsidRPr="004D71A1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B75F47" w:rsidRPr="004D71A1">
        <w:rPr>
          <w:rFonts w:ascii="Times New Roman" w:hAnsi="Times New Roman" w:cs="Times New Roman"/>
          <w:sz w:val="24"/>
        </w:rPr>
        <w:t>,</w:t>
      </w:r>
      <w:r w:rsidR="00B75F47">
        <w:rPr>
          <w:rFonts w:ascii="Times New Roman" w:hAnsi="Times New Roman" w:cs="Times New Roman"/>
          <w:sz w:val="24"/>
        </w:rPr>
        <w:t xml:space="preserve"> </w:t>
      </w:r>
      <w:r w:rsidRPr="004D71A1">
        <w:rPr>
          <w:rFonts w:ascii="Times New Roman" w:hAnsi="Times New Roman" w:cs="Times New Roman"/>
          <w:sz w:val="24"/>
        </w:rPr>
        <w:t>Islamic University, Kushtia-</w:t>
      </w:r>
      <w:r w:rsidR="00B75F47">
        <w:rPr>
          <w:rFonts w:ascii="Times New Roman" w:hAnsi="Times New Roman" w:cs="Times New Roman"/>
          <w:sz w:val="24"/>
        </w:rPr>
        <w:t xml:space="preserve">7003, </w:t>
      </w:r>
      <w:r w:rsidRPr="004D71A1">
        <w:rPr>
          <w:rFonts w:ascii="Times New Roman" w:hAnsi="Times New Roman" w:cs="Times New Roman"/>
          <w:sz w:val="24"/>
        </w:rPr>
        <w:t>Bangladesh.</w:t>
      </w:r>
    </w:p>
    <w:p w:rsidR="00CD096D" w:rsidRPr="004D71A1" w:rsidRDefault="00CD096D" w:rsidP="000E286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lastRenderedPageBreak/>
        <w:t xml:space="preserve">H.S.C – </w:t>
      </w:r>
      <w:r w:rsidRPr="004D71A1">
        <w:rPr>
          <w:rFonts w:ascii="Times New Roman" w:hAnsi="Times New Roman" w:cs="Times New Roman"/>
          <w:sz w:val="24"/>
        </w:rPr>
        <w:t xml:space="preserve">Obtained </w:t>
      </w:r>
      <w:r w:rsidR="00B75F47">
        <w:rPr>
          <w:rFonts w:ascii="Times New Roman" w:hAnsi="Times New Roman" w:cs="Times New Roman"/>
          <w:sz w:val="24"/>
        </w:rPr>
        <w:t xml:space="preserve">GPA </w:t>
      </w:r>
      <w:r w:rsidRPr="004D71A1">
        <w:rPr>
          <w:rFonts w:ascii="Times New Roman" w:hAnsi="Times New Roman" w:cs="Times New Roman"/>
          <w:b/>
          <w:sz w:val="24"/>
        </w:rPr>
        <w:t>4.90 (</w:t>
      </w:r>
      <w:r w:rsidRPr="004D71A1">
        <w:rPr>
          <w:rFonts w:ascii="Times New Roman" w:hAnsi="Times New Roman" w:cs="Times New Roman"/>
          <w:sz w:val="24"/>
        </w:rPr>
        <w:t>out of</w:t>
      </w:r>
      <w:r w:rsidRPr="004D71A1">
        <w:rPr>
          <w:rFonts w:ascii="Times New Roman" w:hAnsi="Times New Roman" w:cs="Times New Roman"/>
          <w:b/>
          <w:sz w:val="24"/>
        </w:rPr>
        <w:t xml:space="preserve"> 5.00) </w:t>
      </w:r>
      <w:r w:rsidRPr="004D71A1">
        <w:rPr>
          <w:rFonts w:ascii="Times New Roman" w:hAnsi="Times New Roman" w:cs="Times New Roman"/>
          <w:sz w:val="24"/>
        </w:rPr>
        <w:t>in 2007 (Business Studies) from Gazipur Cantonment Board College under the Board of Intermediate &amp; Secondary Education, Dhaka- Bangladesh.</w:t>
      </w:r>
    </w:p>
    <w:p w:rsidR="00982399" w:rsidRDefault="00CD096D" w:rsidP="000E286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S.S.C</w:t>
      </w:r>
      <w:r w:rsidRPr="004D71A1">
        <w:rPr>
          <w:rFonts w:ascii="Times New Roman" w:hAnsi="Times New Roman" w:cs="Times New Roman"/>
          <w:sz w:val="24"/>
        </w:rPr>
        <w:t xml:space="preserve"> – Obtained </w:t>
      </w:r>
      <w:r w:rsidR="00B75F47">
        <w:rPr>
          <w:rFonts w:ascii="Times New Roman" w:hAnsi="Times New Roman" w:cs="Times New Roman"/>
          <w:sz w:val="24"/>
        </w:rPr>
        <w:t xml:space="preserve">GPA </w:t>
      </w:r>
      <w:r w:rsidRPr="004D71A1">
        <w:rPr>
          <w:rFonts w:ascii="Times New Roman" w:hAnsi="Times New Roman" w:cs="Times New Roman"/>
          <w:b/>
          <w:sz w:val="24"/>
        </w:rPr>
        <w:t>4.50 (</w:t>
      </w:r>
      <w:r w:rsidRPr="004D71A1">
        <w:rPr>
          <w:rFonts w:ascii="Times New Roman" w:hAnsi="Times New Roman" w:cs="Times New Roman"/>
          <w:sz w:val="24"/>
        </w:rPr>
        <w:t>out of</w:t>
      </w:r>
      <w:r w:rsidRPr="004D71A1">
        <w:rPr>
          <w:rFonts w:ascii="Times New Roman" w:hAnsi="Times New Roman" w:cs="Times New Roman"/>
          <w:b/>
          <w:sz w:val="24"/>
        </w:rPr>
        <w:t xml:space="preserve"> 5.00) </w:t>
      </w:r>
      <w:r w:rsidRPr="004D71A1">
        <w:rPr>
          <w:rFonts w:ascii="Times New Roman" w:hAnsi="Times New Roman" w:cs="Times New Roman"/>
          <w:sz w:val="24"/>
        </w:rPr>
        <w:t>in 2005 (Business Studies) from Ansar V.D.P High School, Kaliakoir-Gazipur under the Board of Intermediate &amp; Secondary Education, Dhaka- Bangladesh</w:t>
      </w:r>
    </w:p>
    <w:p w:rsidR="00112BE0" w:rsidRPr="009B7EDF" w:rsidRDefault="00112BE0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9B7EDF">
        <w:rPr>
          <w:rFonts w:ascii="Times New Roman" w:hAnsi="Times New Roman" w:cs="Times New Roman"/>
          <w:b/>
          <w:sz w:val="24"/>
          <w:szCs w:val="24"/>
        </w:rPr>
        <w:t>AWARDS</w:t>
      </w:r>
      <w:r w:rsidR="001E080D">
        <w:rPr>
          <w:rFonts w:ascii="Times New Roman" w:hAnsi="Times New Roman" w:cs="Times New Roman"/>
          <w:b/>
          <w:sz w:val="24"/>
          <w:szCs w:val="24"/>
        </w:rPr>
        <w:t xml:space="preserve"> &amp; SCHOLARSHIPS</w:t>
      </w:r>
      <w:r w:rsidRPr="009B7EDF">
        <w:rPr>
          <w:rFonts w:ascii="Times New Roman" w:hAnsi="Times New Roman" w:cs="Times New Roman"/>
          <w:b/>
          <w:sz w:val="24"/>
          <w:szCs w:val="24"/>
        </w:rPr>
        <w:t>:</w:t>
      </w:r>
    </w:p>
    <w:p w:rsidR="00112BE0" w:rsidRDefault="0064604C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63" style="position:absolute;margin-left:.5pt;margin-top:2.55pt;width:468pt;height:7.5pt;z-index:251687936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4C649D" w:rsidRDefault="004C649D" w:rsidP="000E28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Obtained Medal of Merit Award by Bangladesh Scouts during 16/03/2023, </w:t>
      </w:r>
    </w:p>
    <w:p w:rsidR="00112BE0" w:rsidRDefault="00112BE0" w:rsidP="000E28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BE0">
        <w:rPr>
          <w:rFonts w:ascii="Times New Roman" w:hAnsi="Times New Roman" w:cs="Times New Roman"/>
          <w:sz w:val="24"/>
          <w:szCs w:val="24"/>
        </w:rPr>
        <w:t xml:space="preserve">Obtained </w:t>
      </w:r>
      <w:r>
        <w:rPr>
          <w:rFonts w:ascii="Times New Roman" w:hAnsi="Times New Roman" w:cs="Times New Roman"/>
          <w:sz w:val="24"/>
          <w:szCs w:val="24"/>
        </w:rPr>
        <w:t>UGC Merit S</w:t>
      </w:r>
      <w:r w:rsidRPr="00112BE0">
        <w:rPr>
          <w:rFonts w:ascii="Times New Roman" w:hAnsi="Times New Roman" w:cs="Times New Roman"/>
          <w:sz w:val="24"/>
          <w:szCs w:val="24"/>
        </w:rPr>
        <w:t>cholarship</w:t>
      </w:r>
      <w:r>
        <w:rPr>
          <w:rFonts w:ascii="Times New Roman" w:hAnsi="Times New Roman" w:cs="Times New Roman"/>
          <w:sz w:val="24"/>
          <w:szCs w:val="24"/>
        </w:rPr>
        <w:t xml:space="preserve"> (General)</w:t>
      </w:r>
      <w:r w:rsidRPr="00112BE0">
        <w:rPr>
          <w:rFonts w:ascii="Times New Roman" w:hAnsi="Times New Roman" w:cs="Times New Roman"/>
          <w:sz w:val="24"/>
          <w:szCs w:val="24"/>
        </w:rPr>
        <w:t xml:space="preserve"> for outstanding academic achieveme</w:t>
      </w:r>
      <w:r>
        <w:rPr>
          <w:rFonts w:ascii="Times New Roman" w:hAnsi="Times New Roman" w:cs="Times New Roman"/>
          <w:sz w:val="24"/>
          <w:szCs w:val="24"/>
        </w:rPr>
        <w:t>nts in his four-year BBA degree,</w:t>
      </w:r>
    </w:p>
    <w:p w:rsidR="00112BE0" w:rsidRPr="00112BE0" w:rsidRDefault="00112BE0" w:rsidP="000E28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BE0">
        <w:rPr>
          <w:rFonts w:ascii="Times New Roman" w:hAnsi="Times New Roman" w:cs="Times New Roman"/>
          <w:sz w:val="24"/>
          <w:szCs w:val="24"/>
        </w:rPr>
        <w:t xml:space="preserve">Obtained </w:t>
      </w:r>
      <w:r>
        <w:rPr>
          <w:rFonts w:ascii="Times New Roman" w:hAnsi="Times New Roman" w:cs="Times New Roman"/>
          <w:sz w:val="24"/>
          <w:szCs w:val="24"/>
        </w:rPr>
        <w:t>Islamic University S</w:t>
      </w:r>
      <w:r w:rsidRPr="00112BE0">
        <w:rPr>
          <w:rFonts w:ascii="Times New Roman" w:hAnsi="Times New Roman" w:cs="Times New Roman"/>
          <w:sz w:val="24"/>
          <w:szCs w:val="24"/>
        </w:rPr>
        <w:t>cholarship for outstanding academic achieveme</w:t>
      </w:r>
      <w:r>
        <w:rPr>
          <w:rFonts w:ascii="Times New Roman" w:hAnsi="Times New Roman" w:cs="Times New Roman"/>
          <w:sz w:val="24"/>
          <w:szCs w:val="24"/>
        </w:rPr>
        <w:t>nts in his four-year BBA degree,</w:t>
      </w:r>
    </w:p>
    <w:p w:rsidR="00112BE0" w:rsidRPr="00112BE0" w:rsidRDefault="00112BE0" w:rsidP="000E28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BE0">
        <w:rPr>
          <w:rFonts w:ascii="Times New Roman" w:hAnsi="Times New Roman" w:cs="Times New Roman"/>
          <w:sz w:val="24"/>
          <w:szCs w:val="24"/>
        </w:rPr>
        <w:t>Achieved education boa</w:t>
      </w:r>
      <w:r>
        <w:rPr>
          <w:rFonts w:ascii="Times New Roman" w:hAnsi="Times New Roman" w:cs="Times New Roman"/>
          <w:sz w:val="24"/>
          <w:szCs w:val="24"/>
        </w:rPr>
        <w:t xml:space="preserve">rd </w:t>
      </w:r>
      <w:r w:rsidRPr="00112BE0">
        <w:rPr>
          <w:rFonts w:ascii="Times New Roman" w:hAnsi="Times New Roman" w:cs="Times New Roman"/>
          <w:sz w:val="24"/>
          <w:szCs w:val="24"/>
        </w:rPr>
        <w:t>scholarship</w:t>
      </w:r>
      <w:r>
        <w:rPr>
          <w:rFonts w:ascii="Times New Roman" w:hAnsi="Times New Roman" w:cs="Times New Roman"/>
          <w:sz w:val="24"/>
          <w:szCs w:val="24"/>
        </w:rPr>
        <w:t xml:space="preserve"> (General)</w:t>
      </w:r>
      <w:r w:rsidRPr="00112BE0">
        <w:rPr>
          <w:rFonts w:ascii="Times New Roman" w:hAnsi="Times New Roman" w:cs="Times New Roman"/>
          <w:sz w:val="24"/>
          <w:szCs w:val="24"/>
        </w:rPr>
        <w:t xml:space="preserve"> based on outstanding result</w:t>
      </w:r>
      <w:r>
        <w:rPr>
          <w:rFonts w:ascii="Times New Roman" w:hAnsi="Times New Roman" w:cs="Times New Roman"/>
          <w:sz w:val="24"/>
          <w:szCs w:val="24"/>
        </w:rPr>
        <w:t>s in the HSC examination of 2007</w:t>
      </w:r>
      <w:r w:rsidRPr="00112BE0">
        <w:rPr>
          <w:rFonts w:ascii="Times New Roman" w:hAnsi="Times New Roman" w:cs="Times New Roman"/>
          <w:sz w:val="24"/>
          <w:szCs w:val="24"/>
        </w:rPr>
        <w:t xml:space="preserve">, by </w:t>
      </w:r>
      <w:r>
        <w:rPr>
          <w:rFonts w:ascii="Times New Roman" w:hAnsi="Times New Roman" w:cs="Times New Roman"/>
          <w:sz w:val="24"/>
          <w:szCs w:val="24"/>
        </w:rPr>
        <w:t>Dhaka Board,</w:t>
      </w:r>
    </w:p>
    <w:p w:rsidR="009B7EDF" w:rsidRPr="004C649D" w:rsidRDefault="00112BE0" w:rsidP="000E28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education board</w:t>
      </w:r>
      <w:r w:rsidRPr="00112BE0">
        <w:rPr>
          <w:rFonts w:ascii="Times New Roman" w:hAnsi="Times New Roman" w:cs="Times New Roman"/>
          <w:sz w:val="24"/>
          <w:szCs w:val="24"/>
        </w:rPr>
        <w:t xml:space="preserve"> scholarship</w:t>
      </w:r>
      <w:r>
        <w:rPr>
          <w:rFonts w:ascii="Times New Roman" w:hAnsi="Times New Roman" w:cs="Times New Roman"/>
          <w:sz w:val="24"/>
          <w:szCs w:val="24"/>
        </w:rPr>
        <w:t xml:space="preserve"> (General)</w:t>
      </w:r>
      <w:r w:rsidRPr="00112BE0">
        <w:rPr>
          <w:rFonts w:ascii="Times New Roman" w:hAnsi="Times New Roman" w:cs="Times New Roman"/>
          <w:sz w:val="24"/>
          <w:szCs w:val="24"/>
        </w:rPr>
        <w:t xml:space="preserve"> based on outstanding result</w:t>
      </w:r>
      <w:r>
        <w:rPr>
          <w:rFonts w:ascii="Times New Roman" w:hAnsi="Times New Roman" w:cs="Times New Roman"/>
          <w:sz w:val="24"/>
          <w:szCs w:val="24"/>
        </w:rPr>
        <w:t>s in the SSC examination of 2005</w:t>
      </w:r>
      <w:r w:rsidRPr="00112BE0">
        <w:rPr>
          <w:rFonts w:ascii="Times New Roman" w:hAnsi="Times New Roman" w:cs="Times New Roman"/>
          <w:sz w:val="24"/>
          <w:szCs w:val="24"/>
        </w:rPr>
        <w:t xml:space="preserve">, by </w:t>
      </w:r>
      <w:r>
        <w:rPr>
          <w:rFonts w:ascii="Times New Roman" w:hAnsi="Times New Roman" w:cs="Times New Roman"/>
          <w:sz w:val="24"/>
          <w:szCs w:val="24"/>
        </w:rPr>
        <w:t>Dhaka</w:t>
      </w:r>
      <w:r w:rsidRPr="00112BE0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oard.</w:t>
      </w:r>
    </w:p>
    <w:p w:rsidR="00112BE0" w:rsidRDefault="00112BE0" w:rsidP="000E2867">
      <w:pPr>
        <w:autoSpaceDE w:val="0"/>
        <w:autoSpaceDN w:val="0"/>
        <w:adjustRightInd w:val="0"/>
        <w:spacing w:after="0" w:line="240" w:lineRule="auto"/>
      </w:pPr>
    </w:p>
    <w:p w:rsidR="00B75F47" w:rsidRPr="00B75F47" w:rsidRDefault="00B75F47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EXPERIENCE</w:t>
      </w:r>
      <w:r w:rsidRPr="00B75F47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:</w:t>
      </w:r>
    </w:p>
    <w:p w:rsidR="00B75F47" w:rsidRPr="00B75F47" w:rsidRDefault="0064604C" w:rsidP="000E28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noProof/>
          <w:lang w:bidi="bn-IN"/>
        </w:rPr>
        <w:pict>
          <v:roundrect id="_x0000_s1054" style="position:absolute;left:0;text-align:left;margin-left:0;margin-top:4.35pt;width:468pt;height:7.5pt;z-index:251680768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9B49EE" w:rsidRPr="00A77911" w:rsidRDefault="00B75F47" w:rsidP="000E28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11">
        <w:rPr>
          <w:rFonts w:ascii="Times New Roman" w:hAnsi="Times New Roman" w:cs="Times New Roman"/>
          <w:b/>
          <w:sz w:val="24"/>
          <w:szCs w:val="24"/>
        </w:rPr>
        <w:t>Teaching Experience:</w:t>
      </w:r>
    </w:p>
    <w:p w:rsidR="000E2867" w:rsidRPr="000E2867" w:rsidRDefault="00B75F47" w:rsidP="000E286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AD5">
        <w:rPr>
          <w:rFonts w:ascii="Times New Roman" w:hAnsi="Times New Roman" w:cs="Times New Roman"/>
          <w:sz w:val="24"/>
          <w:szCs w:val="24"/>
        </w:rPr>
        <w:t>Lecturer, Department of Tourism and Hospitality Management, Faculty of Business Administration, Islamic University, Kushtia-7003, Bangladesh, (October 3</w:t>
      </w:r>
      <w:r w:rsidR="00594BFC" w:rsidRPr="00572AD5">
        <w:rPr>
          <w:rFonts w:ascii="Times New Roman" w:hAnsi="Times New Roman" w:cs="Times New Roman"/>
          <w:sz w:val="24"/>
          <w:szCs w:val="24"/>
        </w:rPr>
        <w:t>1</w:t>
      </w:r>
      <w:r w:rsidRPr="00572AD5">
        <w:rPr>
          <w:rFonts w:ascii="Times New Roman" w:hAnsi="Times New Roman" w:cs="Times New Roman"/>
          <w:sz w:val="24"/>
          <w:szCs w:val="24"/>
        </w:rPr>
        <w:t>, 2022 to Present).</w:t>
      </w:r>
    </w:p>
    <w:p w:rsidR="00594BFC" w:rsidRPr="00A77911" w:rsidRDefault="009A445B" w:rsidP="000E28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Experience</w:t>
      </w:r>
      <w:r w:rsidR="00594BFC" w:rsidRPr="00A77911">
        <w:rPr>
          <w:rFonts w:ascii="Times New Roman" w:hAnsi="Times New Roman" w:cs="Times New Roman"/>
          <w:b/>
          <w:sz w:val="24"/>
          <w:szCs w:val="24"/>
        </w:rPr>
        <w:t>:</w:t>
      </w:r>
    </w:p>
    <w:p w:rsidR="00594BFC" w:rsidRPr="00D90346" w:rsidRDefault="00594BFC" w:rsidP="000E286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346">
        <w:rPr>
          <w:rFonts w:ascii="Times New Roman" w:hAnsi="Times New Roman" w:cs="Times New Roman"/>
          <w:sz w:val="24"/>
          <w:szCs w:val="24"/>
        </w:rPr>
        <w:t>Assistant Proctor, Islamic University, Kushtia-7003, Bangladesh, (</w:t>
      </w:r>
      <w:r w:rsidR="00A77911" w:rsidRPr="00D90346">
        <w:rPr>
          <w:rFonts w:ascii="Times New Roman" w:hAnsi="Times New Roman" w:cs="Times New Roman"/>
          <w:sz w:val="24"/>
          <w:szCs w:val="24"/>
        </w:rPr>
        <w:t>July 22</w:t>
      </w:r>
      <w:r w:rsidRPr="00D90346">
        <w:rPr>
          <w:rFonts w:ascii="Times New Roman" w:hAnsi="Times New Roman" w:cs="Times New Roman"/>
          <w:sz w:val="24"/>
          <w:szCs w:val="24"/>
        </w:rPr>
        <w:t>, 202</w:t>
      </w:r>
      <w:r w:rsidR="00A77911" w:rsidRPr="00D90346">
        <w:rPr>
          <w:rFonts w:ascii="Times New Roman" w:hAnsi="Times New Roman" w:cs="Times New Roman"/>
          <w:sz w:val="24"/>
          <w:szCs w:val="24"/>
        </w:rPr>
        <w:t>3</w:t>
      </w:r>
      <w:r w:rsidRPr="00D90346">
        <w:rPr>
          <w:rFonts w:ascii="Times New Roman" w:hAnsi="Times New Roman" w:cs="Times New Roman"/>
          <w:sz w:val="24"/>
          <w:szCs w:val="24"/>
        </w:rPr>
        <w:t xml:space="preserve"> to </w:t>
      </w:r>
      <w:r w:rsidR="00A77911" w:rsidRPr="00D90346">
        <w:rPr>
          <w:rFonts w:ascii="Times New Roman" w:hAnsi="Times New Roman" w:cs="Times New Roman"/>
          <w:sz w:val="24"/>
          <w:szCs w:val="24"/>
        </w:rPr>
        <w:t>October 05, 2024</w:t>
      </w:r>
      <w:r w:rsidRPr="00D90346">
        <w:rPr>
          <w:rFonts w:ascii="Times New Roman" w:hAnsi="Times New Roman" w:cs="Times New Roman"/>
          <w:sz w:val="24"/>
          <w:szCs w:val="24"/>
        </w:rPr>
        <w:t>).</w:t>
      </w:r>
    </w:p>
    <w:p w:rsidR="00572AD5" w:rsidRPr="00D90346" w:rsidRDefault="00572AD5" w:rsidP="000E286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346">
        <w:rPr>
          <w:rFonts w:ascii="Times New Roman" w:hAnsi="Times New Roman" w:cs="Times New Roman"/>
          <w:sz w:val="24"/>
          <w:szCs w:val="24"/>
        </w:rPr>
        <w:t xml:space="preserve">Member, Committee of Courses for OBE Curriculum, Department of Tourism and Hospitality Management, Islamic University, Kushtia, Bangladesh (from 2023 to Present), </w:t>
      </w:r>
    </w:p>
    <w:p w:rsidR="00572AD5" w:rsidRPr="00D90346" w:rsidRDefault="00572AD5" w:rsidP="000E286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346">
        <w:rPr>
          <w:rFonts w:ascii="Times New Roman" w:hAnsi="Times New Roman" w:cs="Times New Roman"/>
          <w:sz w:val="24"/>
          <w:szCs w:val="24"/>
        </w:rPr>
        <w:t xml:space="preserve">Member, Academic Committee, Department of Tourism and Hospitality Management, Islamic University, Kushtia, Bangladesh (from 2023 to present), </w:t>
      </w:r>
    </w:p>
    <w:p w:rsidR="00572AD5" w:rsidRPr="00D90346" w:rsidRDefault="00D64F68" w:rsidP="000E286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346">
        <w:rPr>
          <w:rFonts w:ascii="Times New Roman" w:hAnsi="Times New Roman" w:cs="Times New Roman"/>
          <w:sz w:val="24"/>
          <w:szCs w:val="24"/>
        </w:rPr>
        <w:t>Member</w:t>
      </w:r>
      <w:r w:rsidR="00572AD5" w:rsidRPr="00D90346">
        <w:rPr>
          <w:rFonts w:ascii="Times New Roman" w:hAnsi="Times New Roman" w:cs="Times New Roman"/>
          <w:sz w:val="24"/>
          <w:szCs w:val="24"/>
        </w:rPr>
        <w:t>, Examination Committee, Department of Marketing, Islamic University, Kushtia, Bangladesh for BBA and MBA programs for several years (from 2023 to present).</w:t>
      </w:r>
    </w:p>
    <w:p w:rsidR="00D64F68" w:rsidRPr="00D90346" w:rsidRDefault="00D64F68" w:rsidP="000E286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D90346">
        <w:rPr>
          <w:rFonts w:ascii="Times New Roman" w:hAnsi="Times New Roman" w:cs="Times New Roman"/>
          <w:sz w:val="24"/>
          <w:szCs w:val="24"/>
        </w:rPr>
        <w:t>Member, Committee of Courses, Department of Tourism and Hospitality Management, Islamic University, Kushtia, Bangladesh (from 2023 to present),</w:t>
      </w:r>
    </w:p>
    <w:p w:rsidR="00D90346" w:rsidRPr="00FF5227" w:rsidRDefault="00D64F68" w:rsidP="000E286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D90346">
        <w:rPr>
          <w:rFonts w:ascii="Times New Roman" w:hAnsi="Times New Roman" w:cs="Times New Roman"/>
          <w:sz w:val="24"/>
          <w:szCs w:val="24"/>
        </w:rPr>
        <w:t>Member, BBA 1st Year Admission Test 2022-23, Freedom Fighter Son-daughter, Grandson/daughter sub-committee, 22-23, Islamic University, Kushtia, under the GST cluster universities in Bangladesh for first-year honors (undergraduate) admission in 2023.</w:t>
      </w:r>
    </w:p>
    <w:p w:rsidR="00BD2B2D" w:rsidRDefault="00BD2B2D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2B2D" w:rsidRDefault="00BD2B2D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2B2D" w:rsidRDefault="00BD2B2D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05" w:rsidRDefault="00C50D05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D05" w:rsidRDefault="00C50D05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346" w:rsidRPr="008A7583" w:rsidRDefault="00D90346" w:rsidP="000E2867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8A7583">
        <w:rPr>
          <w:rFonts w:ascii="Times New Roman" w:hAnsi="Times New Roman" w:cs="Times New Roman"/>
          <w:b/>
          <w:sz w:val="24"/>
          <w:szCs w:val="24"/>
        </w:rPr>
        <w:lastRenderedPageBreak/>
        <w:t>COURSES TAUGHT IN UNDERGRADUATE (BBA) PROGRAM:</w:t>
      </w:r>
    </w:p>
    <w:p w:rsidR="00A77911" w:rsidRPr="008A7583" w:rsidRDefault="0064604C" w:rsidP="000E2867">
      <w:pPr>
        <w:autoSpaceDE w:val="0"/>
        <w:autoSpaceDN w:val="0"/>
        <w:adjustRightInd w:val="0"/>
        <w:spacing w:after="0" w:line="240" w:lineRule="auto"/>
        <w:rPr>
          <w:lang w:bidi="bn-IN"/>
        </w:rPr>
      </w:pPr>
      <w:r>
        <w:pict>
          <v:roundrect id="_x0000_s1057" style="position:absolute;margin-left:0;margin-top:4.35pt;width:468pt;height:7.5pt;z-index:251682816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474388" w:rsidRPr="0004010C" w:rsidRDefault="008A7583" w:rsidP="000E2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227">
        <w:rPr>
          <w:rFonts w:ascii="Times New Roman" w:hAnsi="Times New Roman" w:cs="Times New Roman"/>
          <w:sz w:val="24"/>
          <w:szCs w:val="24"/>
        </w:rPr>
        <w:t>Micro Economics, Fundamentals of Accounting, History of Emergence of Bangladesh, Cost and Management Ac</w:t>
      </w:r>
      <w:r w:rsidR="00FF5227">
        <w:rPr>
          <w:rFonts w:ascii="Times New Roman" w:hAnsi="Times New Roman" w:cs="Times New Roman"/>
          <w:sz w:val="24"/>
          <w:szCs w:val="24"/>
        </w:rPr>
        <w:t>counting, Financial Management</w:t>
      </w:r>
      <w:r w:rsidRPr="00FF5227">
        <w:rPr>
          <w:rFonts w:ascii="Times New Roman" w:hAnsi="Times New Roman" w:cs="Times New Roman"/>
          <w:sz w:val="24"/>
          <w:szCs w:val="24"/>
        </w:rPr>
        <w:t>, Business Law, Insurance and Risk Management, Front office and Back Office Operations in Tourism, Research Methodology, Event Management, and Tourism and Hospitality Entrepreneurship.</w:t>
      </w:r>
    </w:p>
    <w:p w:rsidR="00FF5227" w:rsidRPr="008A7583" w:rsidRDefault="00FF5227" w:rsidP="000E2867">
      <w:pPr>
        <w:autoSpaceDE w:val="0"/>
        <w:autoSpaceDN w:val="0"/>
        <w:adjustRightInd w:val="0"/>
        <w:spacing w:after="0" w:line="240" w:lineRule="auto"/>
      </w:pPr>
      <w:r w:rsidRPr="008A7583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URSES TAUGHT IN GRADUATE (M</w:t>
      </w:r>
      <w:r w:rsidRPr="008A7583">
        <w:rPr>
          <w:rFonts w:ascii="Times New Roman" w:hAnsi="Times New Roman" w:cs="Times New Roman"/>
          <w:b/>
          <w:sz w:val="24"/>
          <w:szCs w:val="24"/>
        </w:rPr>
        <w:t>BA) PROGRAM:</w:t>
      </w:r>
    </w:p>
    <w:p w:rsidR="00FF5227" w:rsidRPr="008A7583" w:rsidRDefault="0064604C" w:rsidP="000E2867">
      <w:pPr>
        <w:autoSpaceDE w:val="0"/>
        <w:autoSpaceDN w:val="0"/>
        <w:adjustRightInd w:val="0"/>
        <w:spacing w:after="0" w:line="240" w:lineRule="auto"/>
        <w:rPr>
          <w:lang w:bidi="bn-IN"/>
        </w:rPr>
      </w:pPr>
      <w:r>
        <w:pict>
          <v:roundrect id="_x0000_s1065" style="position:absolute;margin-left:0;margin-top:4.35pt;width:468pt;height:7.5pt;z-index:251689984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FF5227" w:rsidRPr="0004010C" w:rsidRDefault="00FF5227" w:rsidP="000E2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Revenue</w:t>
      </w:r>
      <w:r w:rsidRPr="00FF5227">
        <w:rPr>
          <w:rFonts w:ascii="Times New Roman" w:hAnsi="Times New Roman" w:cs="Times New Roman"/>
          <w:sz w:val="24"/>
          <w:szCs w:val="24"/>
        </w:rPr>
        <w:t xml:space="preserve"> Management, </w:t>
      </w:r>
      <w:r>
        <w:rPr>
          <w:rFonts w:ascii="Times New Roman" w:hAnsi="Times New Roman" w:cs="Times New Roman"/>
          <w:sz w:val="24"/>
          <w:szCs w:val="24"/>
        </w:rPr>
        <w:t xml:space="preserve">Tourism </w:t>
      </w:r>
      <w:r w:rsidRPr="00FF5227">
        <w:rPr>
          <w:rFonts w:ascii="Times New Roman" w:hAnsi="Times New Roman" w:cs="Times New Roman"/>
          <w:sz w:val="24"/>
          <w:szCs w:val="24"/>
        </w:rPr>
        <w:t>Supply Chain Management</w:t>
      </w:r>
      <w:r>
        <w:rPr>
          <w:rFonts w:ascii="Times New Roman" w:hAnsi="Times New Roman" w:cs="Times New Roman"/>
          <w:sz w:val="24"/>
          <w:szCs w:val="24"/>
        </w:rPr>
        <w:t>, and Smart Tourism Management.</w:t>
      </w:r>
    </w:p>
    <w:p w:rsidR="00A77911" w:rsidRPr="00B75F47" w:rsidRDefault="00A77911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RESEARCH PAPERS &amp; PUBLICATIONS</w:t>
      </w:r>
      <w:r w:rsidRPr="00B75F47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:</w:t>
      </w:r>
    </w:p>
    <w:p w:rsidR="00A77911" w:rsidRPr="00B75F47" w:rsidRDefault="0064604C" w:rsidP="000E28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noProof/>
          <w:lang w:bidi="bn-IN"/>
        </w:rPr>
        <w:pict>
          <v:roundrect id="_x0000_s1059" style="position:absolute;left:0;text-align:left;margin-left:0;margin-top:4.35pt;width:468pt;height:7.5pt;z-index:251684864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7446BA" w:rsidRPr="007446BA" w:rsidRDefault="007446BA" w:rsidP="000E286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46BA">
        <w:rPr>
          <w:rFonts w:ascii="Times New Roman" w:hAnsi="Times New Roman" w:cs="Times New Roman"/>
          <w:b/>
          <w:sz w:val="24"/>
          <w:szCs w:val="24"/>
        </w:rPr>
        <w:t>Journal Articles:</w:t>
      </w:r>
    </w:p>
    <w:p w:rsidR="007446BA" w:rsidRDefault="007446BA" w:rsidP="000E2867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6BA">
        <w:rPr>
          <w:rFonts w:ascii="Times New Roman" w:hAnsi="Times New Roman" w:cs="Times New Roman"/>
          <w:color w:val="000000" w:themeColor="text1"/>
          <w:sz w:val="24"/>
          <w:szCs w:val="24"/>
        </w:rPr>
        <w:t>Masum M.Y., Mia, M. N., Islam, M. S., Hossain R., (2024). Poverty Alleviati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 Through Tourism Development i</w:t>
      </w:r>
      <w:r w:rsidRPr="00744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Bangladesh: Theoretical Perspectives and Empirical Evidence, </w:t>
      </w:r>
      <w:r w:rsidRPr="007446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Educational Administration: Theory and Practice</w:t>
      </w:r>
      <w:r w:rsidRPr="007446BA">
        <w:rPr>
          <w:rFonts w:ascii="Times New Roman" w:hAnsi="Times New Roman" w:cs="Times New Roman"/>
          <w:color w:val="000000" w:themeColor="text1"/>
          <w:sz w:val="24"/>
          <w:szCs w:val="24"/>
        </w:rPr>
        <w:t>, 30(5), 10050-10064. Doi:10.53555/kuey. v30i5.4045.</w:t>
      </w:r>
    </w:p>
    <w:p w:rsidR="009A445B" w:rsidRDefault="009A445B" w:rsidP="000E2867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Masum, M. Y., Khairuzzaman, Islam M T., Islam M S., (2024), </w:t>
      </w:r>
      <w:r w:rsidRPr="009C7C56">
        <w:rPr>
          <w:rFonts w:ascii="Times New Roman" w:eastAsia="Times New Roman" w:hAnsi="Times New Roman" w:cs="Times New Roman"/>
          <w:color w:val="000000"/>
          <w:sz w:val="24"/>
          <w:szCs w:val="24"/>
        </w:rPr>
        <w:t>An Empirical Analysis of Brand Image of Sitakunda as a Tourist Destination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A44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Tourism and Hospitality 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Goodwin publications. </w:t>
      </w:r>
      <w:r w:rsidR="009E1E35">
        <w:rPr>
          <w:rFonts w:ascii="Arial" w:hAnsi="Arial" w:cs="Arial"/>
          <w:color w:val="555555"/>
          <w:sz w:val="21"/>
          <w:szCs w:val="21"/>
          <w:shd w:val="clear" w:color="auto" w:fill="FFFFFF"/>
        </w:rPr>
        <w:t>DOI:</w:t>
      </w:r>
      <w:hyperlink r:id="rId12" w:tgtFrame="_blank" w:history="1">
        <w:r w:rsidR="009E1E35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10.35912/joste.v6i3.2441</w:t>
        </w:r>
      </w:hyperlink>
    </w:p>
    <w:p w:rsidR="007446BA" w:rsidRPr="007446BA" w:rsidRDefault="007446BA" w:rsidP="000E2867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A7A">
        <w:rPr>
          <w:rFonts w:ascii="Times New Roman" w:hAnsi="Times New Roman" w:cs="Times New Roman"/>
          <w:sz w:val="24"/>
          <w:szCs w:val="24"/>
        </w:rPr>
        <w:t>Tanha, M., Amin, M. R., Masum, M. Y., Bairagi, M.,Rahman, M. H., &amp; Hasan, M. Z. (2024). Cashless mobile financial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A7A">
        <w:rPr>
          <w:rFonts w:ascii="Times New Roman" w:hAnsi="Times New Roman" w:cs="Times New Roman"/>
          <w:sz w:val="24"/>
          <w:szCs w:val="24"/>
        </w:rPr>
        <w:t>services: Rapid growing financial sector in Bangladesh's financial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A7A">
        <w:rPr>
          <w:rFonts w:ascii="Times New Roman" w:hAnsi="Times New Roman" w:cs="Times New Roman"/>
          <w:sz w:val="24"/>
          <w:szCs w:val="24"/>
        </w:rPr>
        <w:t>industry. Annals of Management and Orga</w:t>
      </w:r>
      <w:r w:rsidR="00596C44">
        <w:rPr>
          <w:rFonts w:ascii="Times New Roman" w:hAnsi="Times New Roman" w:cs="Times New Roman"/>
          <w:sz w:val="24"/>
          <w:szCs w:val="24"/>
        </w:rPr>
        <w:t xml:space="preserve">nization Research, 6(2),107-125. </w:t>
      </w:r>
      <w:r w:rsidR="00596C44">
        <w:rPr>
          <w:rFonts w:ascii="Arial" w:hAnsi="Arial" w:cs="Arial"/>
          <w:color w:val="555555"/>
          <w:sz w:val="21"/>
          <w:szCs w:val="21"/>
          <w:shd w:val="clear" w:color="auto" w:fill="FFFFFF"/>
        </w:rPr>
        <w:t>DOI:</w:t>
      </w:r>
      <w:hyperlink r:id="rId13" w:tgtFrame="_blank" w:history="1">
        <w:r w:rsidR="00596C44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10.35912/amor.v6i2.2108</w:t>
        </w:r>
      </w:hyperlink>
    </w:p>
    <w:p w:rsidR="007446BA" w:rsidRPr="007446BA" w:rsidRDefault="007446BA" w:rsidP="000E2867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A0F">
        <w:rPr>
          <w:rFonts w:ascii="Times New Roman" w:hAnsi="Times New Roman" w:cs="Times New Roman"/>
          <w:sz w:val="24"/>
          <w:szCs w:val="24"/>
        </w:rPr>
        <w:t>Arifuzzaman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F02A0F">
        <w:rPr>
          <w:rFonts w:ascii="Times New Roman" w:hAnsi="Times New Roman" w:cs="Times New Roman"/>
          <w:sz w:val="24"/>
          <w:szCs w:val="24"/>
        </w:rPr>
        <w:t>, Islam, M. S.,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0F">
        <w:rPr>
          <w:rFonts w:ascii="Times New Roman" w:hAnsi="Times New Roman" w:cs="Times New Roman"/>
          <w:sz w:val="24"/>
          <w:szCs w:val="24"/>
        </w:rPr>
        <w:t>Masum, M. Y., Shams Anonna,</w:t>
      </w:r>
      <w:r>
        <w:rPr>
          <w:rFonts w:ascii="Times New Roman" w:hAnsi="Times New Roman" w:cs="Times New Roman"/>
          <w:sz w:val="24"/>
          <w:szCs w:val="24"/>
        </w:rPr>
        <w:t xml:space="preserve"> J. (2023)</w:t>
      </w:r>
      <w:r w:rsidRPr="00F02A0F">
        <w:rPr>
          <w:rFonts w:ascii="Times New Roman" w:hAnsi="Times New Roman" w:cs="Times New Roman"/>
          <w:sz w:val="24"/>
          <w:szCs w:val="24"/>
        </w:rPr>
        <w:t>. The Use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0F">
        <w:rPr>
          <w:rFonts w:ascii="Times New Roman" w:hAnsi="Times New Roman" w:cs="Times New Roman"/>
          <w:sz w:val="24"/>
          <w:szCs w:val="24"/>
        </w:rPr>
        <w:t>E-Recruitment Process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0F">
        <w:rPr>
          <w:rFonts w:ascii="Times New Roman" w:hAnsi="Times New Roman" w:cs="Times New Roman"/>
          <w:sz w:val="24"/>
          <w:szCs w:val="24"/>
        </w:rPr>
        <w:t>the Comparison of Traditional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0F">
        <w:rPr>
          <w:rFonts w:ascii="Times New Roman" w:hAnsi="Times New Roman" w:cs="Times New Roman"/>
          <w:sz w:val="24"/>
          <w:szCs w:val="24"/>
        </w:rPr>
        <w:t>Recruitment Process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0F">
        <w:rPr>
          <w:rFonts w:ascii="Times New Roman" w:hAnsi="Times New Roman" w:cs="Times New Roman"/>
          <w:sz w:val="24"/>
          <w:szCs w:val="24"/>
        </w:rPr>
        <w:t>Bangladesh: A Case Study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0F">
        <w:rPr>
          <w:rFonts w:ascii="Times New Roman" w:hAnsi="Times New Roman" w:cs="Times New Roman"/>
          <w:sz w:val="24"/>
          <w:szCs w:val="24"/>
        </w:rPr>
        <w:t>BRAC Bank Ltd. Journal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0F">
        <w:rPr>
          <w:rFonts w:ascii="Times New Roman" w:hAnsi="Times New Roman" w:cs="Times New Roman"/>
          <w:sz w:val="24"/>
          <w:szCs w:val="24"/>
        </w:rPr>
        <w:t>Education, Management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0F">
        <w:rPr>
          <w:rFonts w:ascii="Times New Roman" w:hAnsi="Times New Roman" w:cs="Times New Roman"/>
          <w:sz w:val="24"/>
          <w:szCs w:val="24"/>
        </w:rPr>
        <w:t xml:space="preserve">Development Studies. 3(2).15-25. </w:t>
      </w:r>
      <w:r w:rsidR="00596C44">
        <w:rPr>
          <w:rFonts w:ascii="Arial" w:hAnsi="Arial" w:cs="Arial"/>
          <w:color w:val="555555"/>
          <w:sz w:val="21"/>
          <w:szCs w:val="21"/>
          <w:shd w:val="clear" w:color="auto" w:fill="FFFFFF"/>
        </w:rPr>
        <w:t>DOI:</w:t>
      </w:r>
      <w:hyperlink r:id="rId14" w:tgtFrame="_blank" w:history="1">
        <w:r w:rsidR="00596C44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10.52631/jemds.v3i2.191</w:t>
        </w:r>
      </w:hyperlink>
    </w:p>
    <w:p w:rsidR="007446BA" w:rsidRPr="007446BA" w:rsidRDefault="007446BA" w:rsidP="000E2867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6BA">
        <w:rPr>
          <w:rFonts w:ascii="Times New Roman" w:hAnsi="Times New Roman" w:cs="Times New Roman"/>
          <w:sz w:val="24"/>
          <w:szCs w:val="24"/>
        </w:rPr>
        <w:t>Tanha, M., Sabahel, M. A., Amin, M. R., Khandakar,M. S., Bhuiyan, N. M., Masum, M. Y., &amp; Asadullah, J. M. (2022).Trending copy culture of Bangladesh: Brand product perspective,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6BA">
        <w:rPr>
          <w:rFonts w:ascii="Times New Roman" w:hAnsi="Times New Roman" w:cs="Times New Roman"/>
          <w:sz w:val="24"/>
          <w:szCs w:val="24"/>
        </w:rPr>
        <w:t>Annals of Management and Organization Research, 4(2), 89-107.</w:t>
      </w:r>
      <w:r w:rsidR="00596C44">
        <w:rPr>
          <w:rFonts w:ascii="Times New Roman" w:hAnsi="Times New Roman" w:cs="Times New Roman"/>
          <w:sz w:val="24"/>
          <w:szCs w:val="24"/>
        </w:rPr>
        <w:t xml:space="preserve"> </w:t>
      </w:r>
      <w:r w:rsidR="00596C44">
        <w:rPr>
          <w:rFonts w:ascii="Arial" w:hAnsi="Arial" w:cs="Arial"/>
          <w:color w:val="555555"/>
          <w:sz w:val="21"/>
          <w:szCs w:val="21"/>
          <w:shd w:val="clear" w:color="auto" w:fill="FFFFFF"/>
        </w:rPr>
        <w:t>DOI:</w:t>
      </w:r>
      <w:hyperlink r:id="rId15" w:tgtFrame="_blank" w:history="1">
        <w:r w:rsidR="00596C44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10.35912/amor.v4i2.1514</w:t>
        </w:r>
      </w:hyperlink>
    </w:p>
    <w:p w:rsidR="007446BA" w:rsidRPr="007446BA" w:rsidRDefault="007446BA" w:rsidP="000E2867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Book Chapters:</w:t>
      </w:r>
    </w:p>
    <w:p w:rsidR="00A77911" w:rsidRPr="005A5628" w:rsidRDefault="007446BA" w:rsidP="000E286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44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Masum M.Y., Faruq M.O., Mia M.N., Talukder M.B., (2024b), Implementing Waste Management Solutions to tourist Destinations, IGI-Global, Page 1-28, Doi: </w:t>
      </w:r>
      <w:r w:rsidRPr="007446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6" w:tgtFrame="_blank" w:history="1">
        <w:r w:rsidRPr="007446B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https://doi.org/10.4018/979-8-3693-7605-8.ch001</w:t>
        </w:r>
      </w:hyperlink>
    </w:p>
    <w:p w:rsidR="005A5628" w:rsidRPr="006D012E" w:rsidRDefault="005A5628" w:rsidP="000E2867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Masum M Y., Talukder M B., (2025), Disaster management in tourist destinations: Role of social media for disaster response and resilience, Advances in Computers, Elsevier, ISSN 0065-2458, https://doi.org/10.1016/bs.adcom.2025.08.006.</w:t>
      </w:r>
    </w:p>
    <w:p w:rsidR="005A5628" w:rsidRPr="006D012E" w:rsidRDefault="005A5628" w:rsidP="000E286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Link: (https://www.sciencedirect.com/science/article/pii/S0065245825001251)</w:t>
      </w:r>
    </w:p>
    <w:p w:rsidR="00F97CDE" w:rsidRDefault="00F97CDE" w:rsidP="000E2867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614">
        <w:rPr>
          <w:rFonts w:ascii="Times New Roman" w:hAnsi="Times New Roman" w:cs="Times New Roman"/>
          <w:sz w:val="24"/>
          <w:szCs w:val="24"/>
        </w:rPr>
        <w:t xml:space="preserve">Masum M Y., Kumar D., Talukder M B., Mia N., (2025), </w:t>
      </w:r>
      <w:r w:rsidRPr="00000614">
        <w:rPr>
          <w:rFonts w:ascii="Times New Roman" w:hAnsi="Times New Roman" w:cs="Times New Roman"/>
          <w:color w:val="000000" w:themeColor="text1"/>
          <w:sz w:val="24"/>
          <w:szCs w:val="24"/>
        </w:rPr>
        <w:t>Building a Framework for Tourism and Hospitality Education Using Digital Technology</w:t>
      </w:r>
      <w:r w:rsidRPr="00000614">
        <w:rPr>
          <w:rFonts w:ascii="Times New Roman" w:hAnsi="Times New Roman" w:cs="Times New Roman"/>
          <w:sz w:val="24"/>
          <w:szCs w:val="24"/>
        </w:rPr>
        <w:t xml:space="preserve">, </w:t>
      </w:r>
      <w:r w:rsidRPr="00000614">
        <w:rPr>
          <w:rStyle w:val="fn"/>
          <w:rFonts w:ascii="Times New Roman" w:hAnsi="Times New Roman" w:cs="Times New Roman"/>
          <w:color w:val="333333"/>
          <w:sz w:val="24"/>
          <w:szCs w:val="24"/>
        </w:rPr>
        <w:t>Hospitality and Tourism Education in the Digital Era</w:t>
      </w:r>
      <w:r w:rsidRPr="00000614">
        <w:rPr>
          <w:rFonts w:ascii="Times New Roman" w:hAnsi="Times New Roman" w:cs="Times New Roman"/>
          <w:color w:val="333333"/>
          <w:sz w:val="24"/>
          <w:szCs w:val="24"/>
        </w:rPr>
        <w:t>: </w:t>
      </w:r>
      <w:r w:rsidRPr="004376F8">
        <w:rPr>
          <w:rStyle w:val="Subtitle1"/>
          <w:rFonts w:ascii="Times New Roman" w:hAnsi="Times New Roman" w:cs="Times New Roman"/>
          <w:bCs/>
          <w:color w:val="333333"/>
          <w:sz w:val="24"/>
          <w:szCs w:val="24"/>
        </w:rPr>
        <w:t>Current Research and New Perspectives</w:t>
      </w:r>
      <w:r w:rsidRPr="00000614">
        <w:rPr>
          <w:rFonts w:ascii="Times New Roman" w:hAnsi="Times New Roman" w:cs="Times New Roman"/>
          <w:sz w:val="24"/>
          <w:szCs w:val="24"/>
        </w:rPr>
        <w:t xml:space="preserve">, </w:t>
      </w:r>
      <w:r w:rsidRPr="00000614">
        <w:rPr>
          <w:rFonts w:ascii="Times New Roman" w:eastAsia="Times New Roman" w:hAnsi="Times New Roman" w:cs="Times New Roman"/>
          <w:color w:val="555555"/>
          <w:sz w:val="24"/>
          <w:szCs w:val="24"/>
        </w:rPr>
        <w:t>Publisher: Cambridge Scholars Publishing</w:t>
      </w:r>
      <w:r w:rsidRPr="00000614">
        <w:rPr>
          <w:rFonts w:ascii="Times New Roman" w:hAnsi="Times New Roman" w:cs="Times New Roman"/>
          <w:sz w:val="24"/>
          <w:szCs w:val="24"/>
        </w:rPr>
        <w:t xml:space="preserve">, ISBN: 978-1-0364-4707-6 ISBN (Ebook): 978-1-0364-4708-3, </w:t>
      </w:r>
      <w:hyperlink r:id="rId17" w:history="1">
        <w:r w:rsidRPr="00231282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https://www.researchgate.net/publication/396215497_Building_a_Framework_for_Tourism_and_Hospitality_Education_Using_Digital_Technology</w:t>
        </w:r>
      </w:hyperlink>
    </w:p>
    <w:p w:rsidR="00C74AFA" w:rsidRPr="00BB7967" w:rsidRDefault="00C74AFA" w:rsidP="000E2867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7">
        <w:rPr>
          <w:rFonts w:ascii="Times New Roman" w:hAnsi="Times New Roman" w:cs="Times New Roman"/>
          <w:color w:val="1A1A1A"/>
          <w:sz w:val="24"/>
          <w:szCs w:val="24"/>
        </w:rPr>
        <w:t>Mohammad Badruddoza Talukder, Md. Nasir Mia, Md. Yeamin Masum, Firoj Kabir, Sanjeev Kumar, 2025. "Encouraging Innovative and Responsible Tourism Through Digital Advancement", Digital Disruption in Hospitality, Sustainable Hospitality</w:t>
      </w:r>
      <w:r w:rsidRPr="00BB7967">
        <w:rPr>
          <w:rStyle w:val="subtitle-colon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>: </w:t>
      </w:r>
      <w:r w:rsidRPr="00BB7967">
        <w:rPr>
          <w:rStyle w:val="Subtitle1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>A Global Perspective on People, Planet, and Profit</w:t>
      </w:r>
      <w:r w:rsidRPr="00BB7967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BB7967">
        <w:rPr>
          <w:rFonts w:ascii="Times New Roman" w:hAnsi="Times New Roman" w:cs="Times New Roman"/>
          <w:color w:val="555555"/>
          <w:sz w:val="24"/>
          <w:szCs w:val="24"/>
        </w:rPr>
        <w:t xml:space="preserve">(pp.145-165), </w:t>
      </w:r>
      <w:r w:rsidRPr="00BB7967">
        <w:rPr>
          <w:rFonts w:ascii="Times New Roman" w:hAnsi="Times New Roman" w:cs="Times New Roman"/>
          <w:color w:val="1A1A1A"/>
          <w:sz w:val="24"/>
          <w:szCs w:val="24"/>
        </w:rPr>
        <w:t xml:space="preserve">Park Thaichon, Pushan Kumar Dutta, A. K. Haghi, Soumi Dutta, </w:t>
      </w:r>
      <w:r w:rsidRPr="00BB7967">
        <w:rPr>
          <w:rFonts w:ascii="Times New Roman" w:hAnsi="Times New Roman" w:cs="Times New Roman"/>
          <w:color w:val="555555"/>
          <w:sz w:val="24"/>
          <w:szCs w:val="24"/>
        </w:rPr>
        <w:t>Publisher: Emerald Publishing Limited, Leeds, DOI:</w:t>
      </w:r>
      <w:hyperlink r:id="rId18" w:tgtFrame="_blank" w:history="1">
        <w:r w:rsidRPr="00BB7967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10.1108/978-1-83662-360-120251007</w:t>
        </w:r>
      </w:hyperlink>
    </w:p>
    <w:p w:rsidR="00374980" w:rsidRDefault="00374980" w:rsidP="000E286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7AE4" w:rsidRPr="004D71A1" w:rsidRDefault="00C47AE4" w:rsidP="000E286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1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CONFERENCES/SEMINARS/WORKSHOPS</w:t>
      </w:r>
    </w:p>
    <w:p w:rsidR="00C47AE4" w:rsidRPr="004D71A1" w:rsidRDefault="0064604C" w:rsidP="000E2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38" style="position:absolute;margin-left:-.75pt;margin-top:.9pt;width:468pt;height:7.5pt;z-index:251666432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FA691E" w:rsidRPr="00FA691E" w:rsidRDefault="00FA691E" w:rsidP="000E28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webinar on “Data Analysis with SPSS”, August 20, 2024, Green B</w:t>
      </w:r>
      <w:r w:rsidRPr="00FA691E">
        <w:rPr>
          <w:rFonts w:ascii="Times New Roman" w:hAnsi="Times New Roman" w:cs="Times New Roman"/>
          <w:sz w:val="24"/>
          <w:szCs w:val="24"/>
        </w:rPr>
        <w:t>yte Technology, Dhaka.</w:t>
      </w:r>
    </w:p>
    <w:p w:rsidR="00FA691E" w:rsidRDefault="00FA691E" w:rsidP="000E28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international workshop on “Research process and common issues in research” on April 23, 2024 arranged by Islamic University Research Society (IURS), Islamic University, Kushtia-7003, Bangladesh.</w:t>
      </w:r>
    </w:p>
    <w:p w:rsidR="00FA691E" w:rsidRDefault="00FA691E" w:rsidP="000E28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D16D84">
        <w:rPr>
          <w:rFonts w:ascii="Times New Roman" w:hAnsi="Times New Roman" w:cs="Times New Roman"/>
          <w:sz w:val="24"/>
          <w:szCs w:val="24"/>
        </w:rPr>
        <w:t>tended Research Connect Online Program</w:t>
      </w:r>
      <w:r>
        <w:rPr>
          <w:rFonts w:ascii="Times New Roman" w:hAnsi="Times New Roman" w:cs="Times New Roman"/>
          <w:sz w:val="24"/>
          <w:szCs w:val="24"/>
        </w:rPr>
        <w:t xml:space="preserve"> with the British Council, February 2024.</w:t>
      </w:r>
    </w:p>
    <w:p w:rsidR="00FF306C" w:rsidRPr="004D71A1" w:rsidRDefault="00FF306C" w:rsidP="000E28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1A1">
        <w:rPr>
          <w:rFonts w:ascii="Times New Roman" w:hAnsi="Times New Roman" w:cs="Times New Roman"/>
          <w:sz w:val="24"/>
          <w:szCs w:val="24"/>
        </w:rPr>
        <w:t>Dhaka University Model United Nations, DUNMUN-2014, 21</w:t>
      </w:r>
      <w:r w:rsidRPr="004D71A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D71A1">
        <w:rPr>
          <w:rFonts w:ascii="Times New Roman" w:hAnsi="Times New Roman" w:cs="Times New Roman"/>
          <w:sz w:val="24"/>
          <w:szCs w:val="24"/>
        </w:rPr>
        <w:t>-25</w:t>
      </w:r>
      <w:r w:rsidRPr="004D71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71A1">
        <w:rPr>
          <w:rFonts w:ascii="Times New Roman" w:hAnsi="Times New Roman" w:cs="Times New Roman"/>
          <w:sz w:val="24"/>
          <w:szCs w:val="24"/>
        </w:rPr>
        <w:t xml:space="preserve"> December 2014, Nabab Nawab Ali Chowdhury Senate Hall, University of Dhaka.</w:t>
      </w:r>
    </w:p>
    <w:p w:rsidR="00FF306C" w:rsidRPr="004D71A1" w:rsidRDefault="00FF306C" w:rsidP="000E28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1A1">
        <w:rPr>
          <w:rFonts w:ascii="Times New Roman" w:hAnsi="Times New Roman" w:cs="Times New Roman"/>
          <w:sz w:val="24"/>
          <w:szCs w:val="24"/>
        </w:rPr>
        <w:t>Career Prospects in MNCs Workshop at Jagannath University (JU), 27</w:t>
      </w:r>
      <w:r w:rsidRPr="004D71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71A1">
        <w:rPr>
          <w:rFonts w:ascii="Times New Roman" w:hAnsi="Times New Roman" w:cs="Times New Roman"/>
          <w:sz w:val="24"/>
          <w:szCs w:val="24"/>
        </w:rPr>
        <w:t xml:space="preserve"> December 2014.</w:t>
      </w:r>
    </w:p>
    <w:p w:rsidR="00FF306C" w:rsidRPr="004D71A1" w:rsidRDefault="00FF306C" w:rsidP="000E28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1A1">
        <w:rPr>
          <w:rFonts w:ascii="Times New Roman" w:hAnsi="Times New Roman" w:cs="Times New Roman"/>
          <w:sz w:val="24"/>
          <w:szCs w:val="24"/>
        </w:rPr>
        <w:t>Debate workshop-2013, Islamic University Debating Society, Kushtia.</w:t>
      </w:r>
    </w:p>
    <w:p w:rsidR="00BE03DD" w:rsidRDefault="00FF306C" w:rsidP="000E28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sz w:val="24"/>
        </w:rPr>
        <w:t>Spoken English Seminar arranged by Saifurs, Panthapath, Dhaka.</w:t>
      </w:r>
    </w:p>
    <w:p w:rsidR="00C8290C" w:rsidRPr="00AA7B21" w:rsidRDefault="00C8290C" w:rsidP="000E2867">
      <w:pPr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</w:p>
    <w:p w:rsidR="000A32BA" w:rsidRDefault="000A32BA" w:rsidP="000E2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E03DD">
        <w:rPr>
          <w:rFonts w:ascii="Times New Roman" w:hAnsi="Times New Roman" w:cs="Times New Roman"/>
          <w:b/>
          <w:sz w:val="24"/>
        </w:rPr>
        <w:t>TRAINING SUMMARY</w:t>
      </w:r>
    </w:p>
    <w:p w:rsidR="007872FA" w:rsidRPr="00BE03DD" w:rsidRDefault="0064604C" w:rsidP="000E28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oundrect id="_x0000_s1052" style="position:absolute;left:0;text-align:left;margin-left:.5pt;margin-top:6.45pt;width:458.5pt;height:8pt;z-index:251678720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tbl>
      <w:tblPr>
        <w:tblW w:w="100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4"/>
      </w:tblGrid>
      <w:tr w:rsidR="000A32BA" w:rsidRPr="004D71A1" w:rsidTr="00985E3B">
        <w:trPr>
          <w:tblCellSpacing w:w="0" w:type="dxa"/>
          <w:jc w:val="center"/>
        </w:trPr>
        <w:tc>
          <w:tcPr>
            <w:tcW w:w="10094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Style w:val="TableGrid"/>
              <w:tblW w:w="9697" w:type="dxa"/>
              <w:tblInd w:w="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9"/>
              <w:gridCol w:w="1891"/>
              <w:gridCol w:w="1478"/>
              <w:gridCol w:w="1377"/>
              <w:gridCol w:w="1377"/>
              <w:gridCol w:w="836"/>
              <w:gridCol w:w="1059"/>
            </w:tblGrid>
            <w:tr w:rsidR="001929BE" w:rsidRPr="004D71A1" w:rsidTr="00AA7B21">
              <w:trPr>
                <w:trHeight w:val="197"/>
              </w:trPr>
              <w:tc>
                <w:tcPr>
                  <w:tcW w:w="866" w:type="pct"/>
                  <w:shd w:val="clear" w:color="auto" w:fill="F2F2F2" w:themeFill="background1" w:themeFillShade="F2"/>
                  <w:hideMark/>
                </w:tcPr>
                <w:p w:rsidR="000A32BA" w:rsidRPr="004D71A1" w:rsidRDefault="000A32BA" w:rsidP="000E2867">
                  <w:pPr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4D71A1">
                    <w:rPr>
                      <w:rStyle w:val="Strong"/>
                      <w:rFonts w:ascii="Times New Roman" w:hAnsi="Times New Roman" w:cs="Times New Roman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75" w:type="pct"/>
                  <w:shd w:val="clear" w:color="auto" w:fill="F2F2F2" w:themeFill="background1" w:themeFillShade="F2"/>
                  <w:hideMark/>
                </w:tcPr>
                <w:p w:rsidR="000A32BA" w:rsidRPr="004D71A1" w:rsidRDefault="000A32BA" w:rsidP="000E2867">
                  <w:pPr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4D71A1">
                    <w:rPr>
                      <w:rStyle w:val="Strong"/>
                      <w:rFonts w:ascii="Times New Roman" w:hAnsi="Times New Roman" w:cs="Times New Roman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62" w:type="pct"/>
                  <w:shd w:val="clear" w:color="auto" w:fill="F2F2F2" w:themeFill="background1" w:themeFillShade="F2"/>
                  <w:hideMark/>
                </w:tcPr>
                <w:p w:rsidR="000A32BA" w:rsidRPr="004D71A1" w:rsidRDefault="000A32BA" w:rsidP="000E2867">
                  <w:pPr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4D71A1">
                    <w:rPr>
                      <w:rStyle w:val="Strong"/>
                      <w:rFonts w:ascii="Times New Roman" w:hAnsi="Times New Roman" w:cs="Times New Roman"/>
                      <w:sz w:val="17"/>
                      <w:szCs w:val="17"/>
                    </w:rPr>
                    <w:t xml:space="preserve"> Institute</w:t>
                  </w:r>
                </w:p>
              </w:tc>
              <w:tc>
                <w:tcPr>
                  <w:tcW w:w="710" w:type="pct"/>
                  <w:shd w:val="clear" w:color="auto" w:fill="F2F2F2" w:themeFill="background1" w:themeFillShade="F2"/>
                  <w:hideMark/>
                </w:tcPr>
                <w:p w:rsidR="000A32BA" w:rsidRPr="004D71A1" w:rsidRDefault="000A32BA" w:rsidP="000E2867">
                  <w:pPr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4D71A1">
                    <w:rPr>
                      <w:rStyle w:val="Strong"/>
                      <w:rFonts w:ascii="Times New Roman" w:hAnsi="Times New Roman" w:cs="Times New Roman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10" w:type="pct"/>
                  <w:shd w:val="clear" w:color="auto" w:fill="F2F2F2" w:themeFill="background1" w:themeFillShade="F2"/>
                  <w:hideMark/>
                </w:tcPr>
                <w:p w:rsidR="000A32BA" w:rsidRPr="004D71A1" w:rsidRDefault="000A32BA" w:rsidP="000E2867">
                  <w:pPr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4D71A1">
                    <w:rPr>
                      <w:rStyle w:val="Strong"/>
                      <w:rFonts w:ascii="Times New Roman" w:hAnsi="Times New Roman" w:cs="Times New Roman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431" w:type="pct"/>
                  <w:shd w:val="clear" w:color="auto" w:fill="F2F2F2" w:themeFill="background1" w:themeFillShade="F2"/>
                  <w:hideMark/>
                </w:tcPr>
                <w:p w:rsidR="000A32BA" w:rsidRPr="004D71A1" w:rsidRDefault="000A32BA" w:rsidP="000E2867">
                  <w:pPr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4D71A1">
                    <w:rPr>
                      <w:rStyle w:val="Strong"/>
                      <w:rFonts w:ascii="Times New Roman" w:hAnsi="Times New Roman" w:cs="Times New Roman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546" w:type="pct"/>
                  <w:shd w:val="clear" w:color="auto" w:fill="F2F2F2" w:themeFill="background1" w:themeFillShade="F2"/>
                  <w:hideMark/>
                </w:tcPr>
                <w:p w:rsidR="000A32BA" w:rsidRPr="004D71A1" w:rsidRDefault="000A32BA" w:rsidP="000E2867">
                  <w:pPr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4D71A1">
                    <w:rPr>
                      <w:rStyle w:val="Strong"/>
                      <w:rFonts w:ascii="Times New Roman" w:hAnsi="Times New Roman" w:cs="Times New Roman"/>
                      <w:sz w:val="17"/>
                      <w:szCs w:val="17"/>
                    </w:rPr>
                    <w:t>Duration</w:t>
                  </w:r>
                </w:p>
              </w:tc>
            </w:tr>
            <w:tr w:rsidR="00322509" w:rsidRPr="004D71A1" w:rsidTr="00AA7B21">
              <w:trPr>
                <w:trHeight w:val="263"/>
              </w:trPr>
              <w:tc>
                <w:tcPr>
                  <w:tcW w:w="866" w:type="pct"/>
                  <w:hideMark/>
                </w:tcPr>
                <w:p w:rsidR="00322509" w:rsidRDefault="00322509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Training on Trainers (TOT)</w:t>
                  </w:r>
                </w:p>
              </w:tc>
              <w:tc>
                <w:tcPr>
                  <w:tcW w:w="975" w:type="pct"/>
                  <w:hideMark/>
                </w:tcPr>
                <w:p w:rsidR="00322509" w:rsidRDefault="00322509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Presentation &amp; Facilition Skills for the Resource Persons of SME Foundation</w:t>
                  </w:r>
                </w:p>
              </w:tc>
              <w:tc>
                <w:tcPr>
                  <w:tcW w:w="762" w:type="pct"/>
                  <w:hideMark/>
                </w:tcPr>
                <w:p w:rsidR="00322509" w:rsidRPr="00322509" w:rsidRDefault="00322509" w:rsidP="000E2867">
                  <w:pPr>
                    <w:pStyle w:val="BodyText2"/>
                    <w:tabs>
                      <w:tab w:val="left" w:pos="39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2509">
                    <w:rPr>
                      <w:rFonts w:ascii="Times New Roman" w:hAnsi="Times New Roman"/>
                      <w:sz w:val="24"/>
                      <w:szCs w:val="24"/>
                    </w:rPr>
                    <w:t>SME Foundation</w:t>
                  </w:r>
                </w:p>
              </w:tc>
              <w:tc>
                <w:tcPr>
                  <w:tcW w:w="710" w:type="pct"/>
                  <w:hideMark/>
                </w:tcPr>
                <w:p w:rsidR="00322509" w:rsidRDefault="00322509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Bangladesh</w:t>
                  </w:r>
                </w:p>
              </w:tc>
              <w:tc>
                <w:tcPr>
                  <w:tcW w:w="710" w:type="pct"/>
                  <w:hideMark/>
                </w:tcPr>
                <w:p w:rsidR="00322509" w:rsidRDefault="00322509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Brac Learning Centre, Niketon, Gulshan-1.</w:t>
                  </w:r>
                </w:p>
              </w:tc>
              <w:tc>
                <w:tcPr>
                  <w:tcW w:w="431" w:type="pct"/>
                  <w:hideMark/>
                </w:tcPr>
                <w:p w:rsidR="00322509" w:rsidRDefault="00312DF3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546" w:type="pct"/>
                  <w:hideMark/>
                </w:tcPr>
                <w:p w:rsidR="00322509" w:rsidRDefault="00312DF3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Pr="00312DF3">
                    <w:rPr>
                      <w:rFonts w:ascii="Times New Roman" w:hAnsi="Times New Roman" w:cs="Times New Roman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</w:rPr>
                    <w:t xml:space="preserve"> July-30</w:t>
                  </w:r>
                  <w:r w:rsidRPr="00312DF3">
                    <w:rPr>
                      <w:rFonts w:ascii="Times New Roman" w:hAnsi="Times New Roman" w:cs="Times New Roman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</w:rPr>
                    <w:t xml:space="preserve"> July</w:t>
                  </w:r>
                </w:p>
              </w:tc>
            </w:tr>
            <w:tr w:rsidR="00BE03DD" w:rsidRPr="004D71A1" w:rsidTr="00AA7B21">
              <w:trPr>
                <w:trHeight w:val="263"/>
              </w:trPr>
              <w:tc>
                <w:tcPr>
                  <w:tcW w:w="866" w:type="pct"/>
                  <w:hideMark/>
                </w:tcPr>
                <w:p w:rsidR="00BE03DD" w:rsidRPr="003159EB" w:rsidRDefault="00BE03DD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Basic Banking Activities</w:t>
                  </w:r>
                </w:p>
              </w:tc>
              <w:tc>
                <w:tcPr>
                  <w:tcW w:w="975" w:type="pct"/>
                  <w:hideMark/>
                </w:tcPr>
                <w:p w:rsidR="00BE03DD" w:rsidRPr="003159EB" w:rsidRDefault="00BE03DD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General Banking activities, SME banking, Banking industry</w:t>
                  </w:r>
                </w:p>
              </w:tc>
              <w:tc>
                <w:tcPr>
                  <w:tcW w:w="762" w:type="pct"/>
                  <w:hideMark/>
                </w:tcPr>
                <w:p w:rsidR="00BE03DD" w:rsidRPr="003159EB" w:rsidRDefault="00BE03DD" w:rsidP="000E2867">
                  <w:pPr>
                    <w:pStyle w:val="BodyText2"/>
                    <w:tabs>
                      <w:tab w:val="left" w:pos="39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Brac Bank Limited</w:t>
                  </w:r>
                </w:p>
              </w:tc>
              <w:tc>
                <w:tcPr>
                  <w:tcW w:w="710" w:type="pct"/>
                  <w:hideMark/>
                </w:tcPr>
                <w:p w:rsidR="00BE03DD" w:rsidRPr="003159EB" w:rsidRDefault="00FB4151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Bangladesh</w:t>
                  </w:r>
                </w:p>
              </w:tc>
              <w:tc>
                <w:tcPr>
                  <w:tcW w:w="710" w:type="pct"/>
                  <w:hideMark/>
                </w:tcPr>
                <w:p w:rsidR="00BE03DD" w:rsidRPr="003159EB" w:rsidRDefault="00FB4151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Anik Tower</w:t>
                  </w:r>
                </w:p>
              </w:tc>
              <w:tc>
                <w:tcPr>
                  <w:tcW w:w="431" w:type="pct"/>
                  <w:hideMark/>
                </w:tcPr>
                <w:p w:rsidR="00BE03DD" w:rsidRPr="003159EB" w:rsidRDefault="00FB4151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2017</w:t>
                  </w:r>
                </w:p>
              </w:tc>
              <w:tc>
                <w:tcPr>
                  <w:tcW w:w="546" w:type="pct"/>
                  <w:hideMark/>
                </w:tcPr>
                <w:p w:rsidR="00BE03DD" w:rsidRPr="003159EB" w:rsidRDefault="00FB4151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 days</w:t>
                  </w:r>
                </w:p>
              </w:tc>
            </w:tr>
            <w:tr w:rsidR="00985E3B" w:rsidRPr="004D71A1" w:rsidTr="00AA7B21">
              <w:trPr>
                <w:trHeight w:val="1276"/>
              </w:trPr>
              <w:tc>
                <w:tcPr>
                  <w:tcW w:w="866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Internship program   </w:t>
                  </w:r>
                </w:p>
              </w:tc>
              <w:tc>
                <w:tcPr>
                  <w:tcW w:w="975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Merchant Banking Activities of UFIL   </w:t>
                  </w:r>
                </w:p>
              </w:tc>
              <w:tc>
                <w:tcPr>
                  <w:tcW w:w="762" w:type="pct"/>
                  <w:hideMark/>
                </w:tcPr>
                <w:p w:rsidR="000A32BA" w:rsidRPr="003159EB" w:rsidRDefault="000A32BA" w:rsidP="000E2867">
                  <w:pPr>
                    <w:pStyle w:val="BodyText2"/>
                    <w:tabs>
                      <w:tab w:val="left" w:pos="39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159EB">
                    <w:rPr>
                      <w:rFonts w:ascii="Times New Roman" w:hAnsi="Times New Roman"/>
                      <w:sz w:val="22"/>
                      <w:szCs w:val="22"/>
                    </w:rPr>
                    <w:t>Uttara Finance and Investments Limited (UFIL)</w:t>
                  </w:r>
                </w:p>
              </w:tc>
              <w:tc>
                <w:tcPr>
                  <w:tcW w:w="710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Bangladesh   </w:t>
                  </w:r>
                </w:p>
              </w:tc>
              <w:tc>
                <w:tcPr>
                  <w:tcW w:w="710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>Motijhil</w:t>
                  </w:r>
                  <w:r w:rsidR="00985E3B" w:rsidRPr="003159EB">
                    <w:rPr>
                      <w:rFonts w:ascii="Times New Roman" w:hAnsi="Times New Roman" w:cs="Times New Roman"/>
                    </w:rPr>
                    <w:t>, Dhaka</w:t>
                  </w:r>
                  <w:r w:rsidRPr="003159EB">
                    <w:rPr>
                      <w:rFonts w:ascii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431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2015   </w:t>
                  </w:r>
                </w:p>
              </w:tc>
              <w:tc>
                <w:tcPr>
                  <w:tcW w:w="546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Three Months   </w:t>
                  </w:r>
                </w:p>
              </w:tc>
            </w:tr>
            <w:tr w:rsidR="00985E3B" w:rsidRPr="004D71A1" w:rsidTr="00AA7B21">
              <w:trPr>
                <w:trHeight w:val="227"/>
              </w:trPr>
              <w:tc>
                <w:tcPr>
                  <w:tcW w:w="866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>Internship program  </w:t>
                  </w:r>
                </w:p>
              </w:tc>
              <w:tc>
                <w:tcPr>
                  <w:tcW w:w="975" w:type="pct"/>
                  <w:hideMark/>
                </w:tcPr>
                <w:p w:rsidR="000A32BA" w:rsidRPr="003159EB" w:rsidRDefault="000A32BA" w:rsidP="000E2867">
                  <w:pPr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>Credit Management of Jamuna Bank LIMITED</w:t>
                  </w:r>
                </w:p>
              </w:tc>
              <w:tc>
                <w:tcPr>
                  <w:tcW w:w="762" w:type="pct"/>
                  <w:hideMark/>
                </w:tcPr>
                <w:p w:rsidR="000A32BA" w:rsidRPr="003159EB" w:rsidRDefault="000A32BA" w:rsidP="000E2867">
                  <w:pPr>
                    <w:pStyle w:val="BodyText2"/>
                    <w:tabs>
                      <w:tab w:val="left" w:pos="39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159EB">
                    <w:rPr>
                      <w:rFonts w:ascii="Times New Roman" w:hAnsi="Times New Roman"/>
                      <w:sz w:val="22"/>
                      <w:szCs w:val="22"/>
                    </w:rPr>
                    <w:t>Jamuna Bank Limited (JBL)</w:t>
                  </w:r>
                </w:p>
              </w:tc>
              <w:tc>
                <w:tcPr>
                  <w:tcW w:w="710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>Bangladesh</w:t>
                  </w:r>
                </w:p>
              </w:tc>
              <w:tc>
                <w:tcPr>
                  <w:tcW w:w="710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>Kushtia Branch</w:t>
                  </w:r>
                </w:p>
              </w:tc>
              <w:tc>
                <w:tcPr>
                  <w:tcW w:w="431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>2014</w:t>
                  </w:r>
                </w:p>
              </w:tc>
              <w:tc>
                <w:tcPr>
                  <w:tcW w:w="546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>Three months</w:t>
                  </w:r>
                </w:p>
              </w:tc>
            </w:tr>
            <w:tr w:rsidR="00985E3B" w:rsidRPr="004D71A1" w:rsidTr="00AA7B21">
              <w:trPr>
                <w:trHeight w:val="775"/>
              </w:trPr>
              <w:tc>
                <w:tcPr>
                  <w:tcW w:w="866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Training on Debate   </w:t>
                  </w:r>
                </w:p>
              </w:tc>
              <w:tc>
                <w:tcPr>
                  <w:tcW w:w="975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Parliamentary debate   </w:t>
                  </w:r>
                </w:p>
              </w:tc>
              <w:tc>
                <w:tcPr>
                  <w:tcW w:w="762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Bangladesh Debate Federation   </w:t>
                  </w:r>
                </w:p>
              </w:tc>
              <w:tc>
                <w:tcPr>
                  <w:tcW w:w="710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Bangladesh   </w:t>
                  </w:r>
                </w:p>
              </w:tc>
              <w:tc>
                <w:tcPr>
                  <w:tcW w:w="710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Islamic University   </w:t>
                  </w:r>
                </w:p>
              </w:tc>
              <w:tc>
                <w:tcPr>
                  <w:tcW w:w="431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2013   </w:t>
                  </w:r>
                </w:p>
              </w:tc>
              <w:tc>
                <w:tcPr>
                  <w:tcW w:w="546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one day   </w:t>
                  </w:r>
                </w:p>
              </w:tc>
            </w:tr>
            <w:tr w:rsidR="00985E3B" w:rsidRPr="004D71A1" w:rsidTr="00AA7B21">
              <w:trPr>
                <w:trHeight w:val="775"/>
              </w:trPr>
              <w:tc>
                <w:tcPr>
                  <w:tcW w:w="866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lastRenderedPageBreak/>
                    <w:t>Bangladesh Scout Basic Leader Course</w:t>
                  </w:r>
                </w:p>
              </w:tc>
              <w:tc>
                <w:tcPr>
                  <w:tcW w:w="975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>Scouting, Crue meeting, leading club</w:t>
                  </w:r>
                </w:p>
              </w:tc>
              <w:tc>
                <w:tcPr>
                  <w:tcW w:w="762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Bangladesh Scouts   </w:t>
                  </w:r>
                </w:p>
              </w:tc>
              <w:tc>
                <w:tcPr>
                  <w:tcW w:w="710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Bangladesh   </w:t>
                  </w:r>
                </w:p>
              </w:tc>
              <w:tc>
                <w:tcPr>
                  <w:tcW w:w="710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Pabna   </w:t>
                  </w:r>
                </w:p>
              </w:tc>
              <w:tc>
                <w:tcPr>
                  <w:tcW w:w="431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2013  </w:t>
                  </w:r>
                </w:p>
              </w:tc>
              <w:tc>
                <w:tcPr>
                  <w:tcW w:w="546" w:type="pct"/>
                  <w:hideMark/>
                </w:tcPr>
                <w:p w:rsidR="000A32BA" w:rsidRPr="003159EB" w:rsidRDefault="000A32BA" w:rsidP="000E2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59EB">
                    <w:rPr>
                      <w:rFonts w:ascii="Times New Roman" w:hAnsi="Times New Roman" w:cs="Times New Roman"/>
                    </w:rPr>
                    <w:t xml:space="preserve">Three days   </w:t>
                  </w:r>
                </w:p>
              </w:tc>
            </w:tr>
          </w:tbl>
          <w:p w:rsidR="000A32BA" w:rsidRPr="004D71A1" w:rsidRDefault="000A32BA" w:rsidP="000E2867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AA7B21" w:rsidRDefault="00AA7B21" w:rsidP="000E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</w:p>
    <w:p w:rsidR="002201E6" w:rsidRPr="004D71A1" w:rsidRDefault="002207AC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4D71A1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COMPUTER LITERACY</w:t>
      </w:r>
    </w:p>
    <w:p w:rsidR="002201E6" w:rsidRPr="004D71A1" w:rsidRDefault="0064604C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bidi="bn-IN"/>
        </w:rPr>
        <w:pict>
          <v:roundrect id="_x0000_s1031" style="position:absolute;margin-left:-5.25pt;margin-top:7.5pt;width:455.25pt;height:7.5pt;z-index:251662336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2207AC" w:rsidRPr="004D71A1" w:rsidRDefault="002207AC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</w:p>
    <w:tbl>
      <w:tblPr>
        <w:tblStyle w:val="TableGrid"/>
        <w:tblW w:w="9699" w:type="dxa"/>
        <w:jc w:val="center"/>
        <w:tblLook w:val="04A0" w:firstRow="1" w:lastRow="0" w:firstColumn="1" w:lastColumn="0" w:noHBand="0" w:noVBand="1"/>
      </w:tblPr>
      <w:tblGrid>
        <w:gridCol w:w="2802"/>
        <w:gridCol w:w="6897"/>
      </w:tblGrid>
      <w:tr w:rsidR="000247C4" w:rsidRPr="004D71A1" w:rsidTr="007F6804">
        <w:trPr>
          <w:trHeight w:val="263"/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0247C4" w:rsidRPr="004D71A1" w:rsidRDefault="000247C4" w:rsidP="00C5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</w:pPr>
            <w:r w:rsidRPr="004D71A1"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  <w:t>Operating Software</w:t>
            </w:r>
          </w:p>
        </w:tc>
        <w:tc>
          <w:tcPr>
            <w:tcW w:w="6897" w:type="dxa"/>
            <w:tcBorders>
              <w:left w:val="single" w:sz="4" w:space="0" w:color="auto"/>
            </w:tcBorders>
          </w:tcPr>
          <w:p w:rsidR="000247C4" w:rsidRPr="004D71A1" w:rsidRDefault="000247C4" w:rsidP="00C5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</w:pPr>
            <w:r w:rsidRPr="004D71A1"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  <w:t>Microsoft Windows 98,XP Professional, Vista and 2007</w:t>
            </w:r>
          </w:p>
        </w:tc>
      </w:tr>
      <w:tr w:rsidR="00A73444" w:rsidRPr="004D71A1" w:rsidTr="007F6804">
        <w:trPr>
          <w:trHeight w:val="547"/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A73444" w:rsidRPr="004D71A1" w:rsidRDefault="00A73444" w:rsidP="00C5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</w:pPr>
            <w:r w:rsidRPr="004D71A1"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  <w:t>Application Software</w:t>
            </w:r>
          </w:p>
        </w:tc>
        <w:tc>
          <w:tcPr>
            <w:tcW w:w="6897" w:type="dxa"/>
            <w:tcBorders>
              <w:left w:val="single" w:sz="4" w:space="0" w:color="auto"/>
            </w:tcBorders>
          </w:tcPr>
          <w:p w:rsidR="00A73444" w:rsidRPr="004D71A1" w:rsidRDefault="00A73444" w:rsidP="00C5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</w:pPr>
            <w:r w:rsidRPr="004D71A1"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  <w:t>Certificate in Computer Application</w:t>
            </w:r>
          </w:p>
          <w:p w:rsidR="00A73444" w:rsidRPr="004D71A1" w:rsidRDefault="00A73444" w:rsidP="00C5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</w:pPr>
            <w:r w:rsidRPr="004D71A1"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  <w:t>(MS-Word, MS-Excel, MS-PowerPoint)</w:t>
            </w:r>
            <w:r w:rsidR="00287C71"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  <w:t>, SPSS, PLS.</w:t>
            </w:r>
          </w:p>
        </w:tc>
      </w:tr>
      <w:tr w:rsidR="000247C4" w:rsidRPr="004D71A1" w:rsidTr="007F6804">
        <w:trPr>
          <w:trHeight w:val="278"/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0247C4" w:rsidRPr="004D71A1" w:rsidRDefault="000247C4" w:rsidP="00C5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</w:pPr>
            <w:r w:rsidRPr="004D71A1"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  <w:t>Internet</w:t>
            </w:r>
          </w:p>
        </w:tc>
        <w:tc>
          <w:tcPr>
            <w:tcW w:w="6897" w:type="dxa"/>
            <w:tcBorders>
              <w:left w:val="single" w:sz="4" w:space="0" w:color="auto"/>
            </w:tcBorders>
          </w:tcPr>
          <w:p w:rsidR="000247C4" w:rsidRPr="004D71A1" w:rsidRDefault="000247C4" w:rsidP="00C5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</w:pPr>
            <w:r w:rsidRPr="004D71A1">
              <w:rPr>
                <w:rFonts w:ascii="Times New Roman" w:hAnsi="Times New Roman" w:cs="Times New Roman"/>
                <w:color w:val="000000"/>
                <w:sz w:val="24"/>
                <w:szCs w:val="24"/>
                <w:lang w:bidi="bn-IN"/>
              </w:rPr>
              <w:t>Browsing, E-mail &amp; Basic</w:t>
            </w:r>
          </w:p>
        </w:tc>
      </w:tr>
    </w:tbl>
    <w:p w:rsidR="007B4E71" w:rsidRPr="004D71A1" w:rsidRDefault="00321995" w:rsidP="00C50D05">
      <w:pPr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bn-IN"/>
        </w:rPr>
        <w:tab/>
      </w:r>
    </w:p>
    <w:p w:rsidR="000A241B" w:rsidRPr="004D71A1" w:rsidRDefault="000A241B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4D71A1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LANGUAGE PROFICIENCY</w:t>
      </w:r>
    </w:p>
    <w:p w:rsidR="000A241B" w:rsidRPr="004D71A1" w:rsidRDefault="0064604C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bidi="bn-IN"/>
        </w:rPr>
        <w:pict>
          <v:roundrect id="_x0000_s1041" style="position:absolute;margin-left:-5.25pt;margin-top:1.85pt;width:474pt;height:7.5pt;z-index:251670528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321995" w:rsidRPr="00321995" w:rsidTr="003219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995" w:rsidRPr="00321995" w:rsidRDefault="00321995" w:rsidP="00C5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995" w:rsidRPr="00321995" w:rsidTr="0032199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TableGrid"/>
              <w:tblW w:w="9630" w:type="dxa"/>
              <w:tblInd w:w="671" w:type="dxa"/>
              <w:tblLook w:val="04A0" w:firstRow="1" w:lastRow="0" w:firstColumn="1" w:lastColumn="0" w:noHBand="0" w:noVBand="1"/>
            </w:tblPr>
            <w:tblGrid>
              <w:gridCol w:w="1338"/>
              <w:gridCol w:w="2814"/>
              <w:gridCol w:w="2814"/>
              <w:gridCol w:w="2664"/>
            </w:tblGrid>
            <w:tr w:rsidR="00321995" w:rsidRPr="00321995" w:rsidTr="00321995">
              <w:tc>
                <w:tcPr>
                  <w:tcW w:w="695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461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461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383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</w:tr>
            <w:tr w:rsidR="00321995" w:rsidRPr="00321995" w:rsidTr="00321995">
              <w:tc>
                <w:tcPr>
                  <w:tcW w:w="695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</w:t>
                  </w:r>
                  <w:r w:rsidRPr="003219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ngla </w:t>
                  </w:r>
                </w:p>
              </w:tc>
              <w:tc>
                <w:tcPr>
                  <w:tcW w:w="1461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461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383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  <w:tr w:rsidR="00321995" w:rsidRPr="00321995" w:rsidTr="00321995">
              <w:tc>
                <w:tcPr>
                  <w:tcW w:w="695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1461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461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383" w:type="pct"/>
                  <w:hideMark/>
                </w:tcPr>
                <w:p w:rsidR="00321995" w:rsidRPr="00321995" w:rsidRDefault="00321995" w:rsidP="00C50D0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9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</w:tbl>
          <w:p w:rsidR="00321995" w:rsidRPr="00321995" w:rsidRDefault="00321995" w:rsidP="00C5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80D" w:rsidRPr="000E2867" w:rsidRDefault="001E080D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4"/>
          <w:lang w:bidi="bn-IN"/>
        </w:rPr>
      </w:pPr>
    </w:p>
    <w:p w:rsidR="00FD54D8" w:rsidRPr="004D71A1" w:rsidRDefault="00C47AE4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4D71A1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STRENGTHS</w:t>
      </w:r>
    </w:p>
    <w:p w:rsidR="00FD54D8" w:rsidRPr="004D71A1" w:rsidRDefault="0064604C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bidi="bn-IN"/>
        </w:rPr>
        <w:pict>
          <v:roundrect id="_x0000_s1030" style="position:absolute;margin-left:.75pt;margin-top:7.95pt;width:462pt;height:7.5pt;z-index:251661312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7872FA" w:rsidRPr="001A2F52" w:rsidRDefault="007872FA" w:rsidP="00C50D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4D71A1">
        <w:rPr>
          <w:rFonts w:ascii="Times New Roman" w:hAnsi="Times New Roman" w:cs="Times New Roman"/>
          <w:color w:val="000000"/>
          <w:sz w:val="24"/>
          <w:szCs w:val="24"/>
          <w:lang w:bidi="bn-IN"/>
        </w:rPr>
        <w:t>Ability to work under Pressure</w:t>
      </w:r>
      <w:r>
        <w:rPr>
          <w:rFonts w:ascii="Times New Roman" w:hAnsi="Times New Roman" w:cs="Times New Roman"/>
          <w:color w:val="000000"/>
          <w:sz w:val="24"/>
          <w:szCs w:val="24"/>
          <w:lang w:bidi="bn-IN"/>
        </w:rPr>
        <w:t>,</w:t>
      </w:r>
    </w:p>
    <w:p w:rsidR="007872FA" w:rsidRPr="004D71A1" w:rsidRDefault="007872FA" w:rsidP="00C50D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bn-IN"/>
        </w:rPr>
        <w:t>Strong numerical ability,</w:t>
      </w:r>
    </w:p>
    <w:p w:rsidR="007872FA" w:rsidRDefault="007872FA" w:rsidP="00C50D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bn-IN"/>
        </w:rPr>
        <w:t xml:space="preserve">Strong communication and interpersonal skills, </w:t>
      </w:r>
    </w:p>
    <w:p w:rsidR="007872FA" w:rsidRDefault="007872FA" w:rsidP="00C50D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bn-IN"/>
        </w:rPr>
        <w:t>Analytical and presentation skills,</w:t>
      </w:r>
    </w:p>
    <w:p w:rsidR="007872FA" w:rsidRPr="001A2F52" w:rsidRDefault="007872FA" w:rsidP="00C50D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bn-IN"/>
        </w:rPr>
        <w:t>Ability to work independently,</w:t>
      </w:r>
    </w:p>
    <w:p w:rsidR="007872FA" w:rsidRPr="004D71A1" w:rsidRDefault="007872FA" w:rsidP="00C50D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bn-IN"/>
        </w:rPr>
      </w:pPr>
      <w:r w:rsidRPr="004D71A1">
        <w:rPr>
          <w:rFonts w:ascii="Times New Roman" w:hAnsi="Times New Roman" w:cs="Times New Roman"/>
          <w:color w:val="000000"/>
          <w:sz w:val="24"/>
          <w:szCs w:val="24"/>
          <w:lang w:bidi="bn-IN"/>
        </w:rPr>
        <w:t>Ability to motivate people</w:t>
      </w:r>
      <w:r>
        <w:rPr>
          <w:rFonts w:ascii="Times New Roman" w:hAnsi="Times New Roman" w:cs="Times New Roman"/>
          <w:color w:val="000000"/>
          <w:sz w:val="24"/>
          <w:szCs w:val="24"/>
          <w:lang w:bidi="bn-IN"/>
        </w:rPr>
        <w:t>,</w:t>
      </w:r>
    </w:p>
    <w:p w:rsidR="007872FA" w:rsidRPr="004D71A1" w:rsidRDefault="007872FA" w:rsidP="00C50D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bn-IN"/>
        </w:rPr>
      </w:pPr>
      <w:r w:rsidRPr="004D71A1">
        <w:rPr>
          <w:rFonts w:ascii="Times New Roman" w:hAnsi="Times New Roman" w:cs="Times New Roman"/>
          <w:color w:val="000000"/>
          <w:sz w:val="24"/>
          <w:szCs w:val="24"/>
          <w:lang w:bidi="bn-IN"/>
        </w:rPr>
        <w:t>Good managerial and leadership skill</w:t>
      </w:r>
    </w:p>
    <w:p w:rsidR="009A445B" w:rsidRPr="000E2867" w:rsidRDefault="009A445B" w:rsidP="00C50D05">
      <w:pPr>
        <w:tabs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8"/>
          <w:szCs w:val="24"/>
          <w:lang w:bidi="bn-IN"/>
        </w:rPr>
      </w:pPr>
    </w:p>
    <w:p w:rsidR="002207AC" w:rsidRPr="004D71A1" w:rsidRDefault="002207AC" w:rsidP="00C50D05">
      <w:pPr>
        <w:tabs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 w:rsidRPr="004D71A1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PERSONAL INFORMATION</w:t>
      </w:r>
      <w:r w:rsidR="00E90039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ab/>
      </w:r>
    </w:p>
    <w:p w:rsidR="002201E6" w:rsidRPr="004D71A1" w:rsidRDefault="0064604C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bidi="bn-IN"/>
        </w:rPr>
        <w:pict>
          <v:roundrect id="_x0000_s1028" style="position:absolute;margin-left:-.75pt;margin-top:9.5pt;width:468pt;height:7.5pt;z-index:251659264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7B4E71" w:rsidRPr="00AA7B21" w:rsidRDefault="007B4E71" w:rsidP="00C50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24"/>
          <w:lang w:bidi="bn-IN"/>
        </w:rPr>
      </w:pP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Father’s Name:</w:t>
      </w:r>
      <w:r w:rsidRPr="004D71A1">
        <w:rPr>
          <w:rFonts w:ascii="Times New Roman" w:hAnsi="Times New Roman" w:cs="Times New Roman"/>
          <w:sz w:val="24"/>
        </w:rPr>
        <w:t xml:space="preserve"> Md. Idris Ali Sheikh</w:t>
      </w: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Mother’s Name:</w:t>
      </w:r>
      <w:r w:rsidRPr="004D71A1">
        <w:rPr>
          <w:rFonts w:ascii="Times New Roman" w:hAnsi="Times New Roman" w:cs="Times New Roman"/>
          <w:sz w:val="24"/>
        </w:rPr>
        <w:t xml:space="preserve"> Nargis Akter</w:t>
      </w: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Date of birth</w:t>
      </w:r>
      <w:r w:rsidRPr="004D71A1">
        <w:rPr>
          <w:rFonts w:ascii="Times New Roman" w:hAnsi="Times New Roman" w:cs="Times New Roman"/>
          <w:sz w:val="24"/>
        </w:rPr>
        <w:t>: July17, 1990</w:t>
      </w: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Religion</w:t>
      </w:r>
      <w:r w:rsidRPr="004D71A1">
        <w:rPr>
          <w:rFonts w:ascii="Times New Roman" w:hAnsi="Times New Roman" w:cs="Times New Roman"/>
          <w:sz w:val="24"/>
        </w:rPr>
        <w:t>: Islam (Sunni)</w:t>
      </w: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Marital Status:</w:t>
      </w:r>
      <w:r w:rsidRPr="004D71A1">
        <w:rPr>
          <w:rFonts w:ascii="Times New Roman" w:hAnsi="Times New Roman" w:cs="Times New Roman"/>
          <w:sz w:val="24"/>
        </w:rPr>
        <w:t xml:space="preserve"> Single </w:t>
      </w: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Nationality</w:t>
      </w:r>
      <w:r w:rsidRPr="004D71A1">
        <w:rPr>
          <w:rFonts w:ascii="Times New Roman" w:hAnsi="Times New Roman" w:cs="Times New Roman"/>
          <w:sz w:val="24"/>
        </w:rPr>
        <w:t>: Bangladeshi by birth</w:t>
      </w: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 xml:space="preserve">National Id Number: </w:t>
      </w:r>
      <w:r w:rsidRPr="004D71A1">
        <w:rPr>
          <w:rFonts w:ascii="Times New Roman" w:hAnsi="Times New Roman" w:cs="Times New Roman"/>
          <w:sz w:val="24"/>
        </w:rPr>
        <w:t>19903323207000391</w:t>
      </w:r>
    </w:p>
    <w:p w:rsidR="00076170" w:rsidRPr="004D71A1" w:rsidRDefault="00076170" w:rsidP="00C50D0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Permanent Address</w:t>
      </w:r>
      <w:r w:rsidRPr="004D71A1">
        <w:rPr>
          <w:rFonts w:ascii="Times New Roman" w:hAnsi="Times New Roman" w:cs="Times New Roman"/>
          <w:sz w:val="24"/>
        </w:rPr>
        <w:t>: Holding No-F-75/I, Word No.-07, Biswaspara, Kaliakoir, Gazipur.</w:t>
      </w:r>
    </w:p>
    <w:p w:rsidR="000E2867" w:rsidRPr="00AA7B21" w:rsidRDefault="000E2867" w:rsidP="00C50D0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8"/>
        </w:rPr>
      </w:pPr>
    </w:p>
    <w:p w:rsidR="00C47AE4" w:rsidRPr="004D71A1" w:rsidRDefault="00C47AE4" w:rsidP="00C50D0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REFERENCES</w:t>
      </w:r>
    </w:p>
    <w:p w:rsidR="00C47AE4" w:rsidRPr="000E2867" w:rsidRDefault="0064604C" w:rsidP="00C50D0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0" style="position:absolute;left:0;text-align:left;margin-left:.75pt;margin-top:2.8pt;width:468pt;height:7.5pt;z-index:251668480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5B5276" w:rsidRPr="004D71A1" w:rsidRDefault="00474388" w:rsidP="00C50D05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Dr. Dhanonjoy Kumar</w:t>
      </w:r>
      <w:r w:rsidR="005B5276" w:rsidRPr="004D71A1">
        <w:rPr>
          <w:rFonts w:ascii="Times New Roman" w:hAnsi="Times New Roman" w:cs="Times New Roman"/>
          <w:b/>
          <w:sz w:val="24"/>
          <w:szCs w:val="24"/>
        </w:rPr>
        <w:tab/>
      </w:r>
      <w:r w:rsidR="005B5276" w:rsidRPr="004D71A1">
        <w:rPr>
          <w:rFonts w:ascii="Times New Roman" w:hAnsi="Times New Roman" w:cs="Times New Roman"/>
          <w:b/>
          <w:sz w:val="24"/>
          <w:szCs w:val="24"/>
        </w:rPr>
        <w:tab/>
      </w:r>
      <w:r w:rsidR="005B5276" w:rsidRPr="004D71A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Dr</w:t>
      </w:r>
      <w:r w:rsidR="005B5276">
        <w:rPr>
          <w:rFonts w:ascii="Times New Roman" w:hAnsi="Times New Roman"/>
          <w:b/>
          <w:sz w:val="24"/>
          <w:szCs w:val="24"/>
        </w:rPr>
        <w:t xml:space="preserve">. </w:t>
      </w:r>
      <w:r w:rsidR="009B49EE">
        <w:rPr>
          <w:rFonts w:ascii="Times New Roman" w:hAnsi="Times New Roman"/>
          <w:b/>
          <w:sz w:val="24"/>
          <w:szCs w:val="24"/>
        </w:rPr>
        <w:t>Md. Mahabbat Hossain</w:t>
      </w:r>
    </w:p>
    <w:p w:rsidR="005B5276" w:rsidRPr="004D71A1" w:rsidRDefault="005B5276" w:rsidP="00C50D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1A1">
        <w:rPr>
          <w:rFonts w:ascii="Times New Roman" w:hAnsi="Times New Roman" w:cs="Times New Roman"/>
          <w:sz w:val="24"/>
          <w:szCs w:val="24"/>
        </w:rPr>
        <w:t>Professor</w:t>
      </w:r>
      <w:r w:rsidRPr="004D71A1">
        <w:rPr>
          <w:rFonts w:ascii="Times New Roman" w:hAnsi="Times New Roman" w:cs="Times New Roman"/>
          <w:sz w:val="24"/>
          <w:szCs w:val="24"/>
        </w:rPr>
        <w:tab/>
      </w:r>
      <w:r w:rsidRPr="004D71A1">
        <w:rPr>
          <w:rFonts w:ascii="Times New Roman" w:hAnsi="Times New Roman" w:cs="Times New Roman"/>
          <w:sz w:val="24"/>
          <w:szCs w:val="24"/>
        </w:rPr>
        <w:tab/>
      </w:r>
      <w:r w:rsidRPr="004D71A1">
        <w:rPr>
          <w:rFonts w:ascii="Times New Roman" w:hAnsi="Times New Roman" w:cs="Times New Roman"/>
          <w:sz w:val="24"/>
          <w:szCs w:val="24"/>
        </w:rPr>
        <w:tab/>
      </w:r>
      <w:r w:rsidRPr="004D71A1">
        <w:rPr>
          <w:rFonts w:ascii="Times New Roman" w:hAnsi="Times New Roman" w:cs="Times New Roman"/>
          <w:sz w:val="24"/>
          <w:szCs w:val="24"/>
        </w:rPr>
        <w:tab/>
      </w:r>
      <w:r w:rsidRPr="004D71A1">
        <w:rPr>
          <w:rFonts w:ascii="Times New Roman" w:hAnsi="Times New Roman" w:cs="Times New Roman"/>
          <w:sz w:val="24"/>
          <w:szCs w:val="24"/>
        </w:rPr>
        <w:tab/>
        <w:t>Professor</w:t>
      </w:r>
    </w:p>
    <w:p w:rsidR="005B5276" w:rsidRPr="004D71A1" w:rsidRDefault="005B5276" w:rsidP="00C50D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71A1">
        <w:rPr>
          <w:rFonts w:ascii="Times New Roman" w:hAnsi="Times New Roman" w:cs="Times New Roman"/>
          <w:sz w:val="24"/>
          <w:szCs w:val="24"/>
        </w:rPr>
        <w:t>Department of Management</w:t>
      </w:r>
      <w:r w:rsidRPr="004D71A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4D71A1">
        <w:rPr>
          <w:rFonts w:ascii="Times New Roman" w:hAnsi="Times New Roman" w:cs="Times New Roman"/>
          <w:sz w:val="24"/>
          <w:szCs w:val="24"/>
        </w:rPr>
        <w:tab/>
        <w:t>Department of Management</w:t>
      </w:r>
    </w:p>
    <w:p w:rsidR="005B5276" w:rsidRPr="004D71A1" w:rsidRDefault="005B5276" w:rsidP="00C50D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71A1">
        <w:rPr>
          <w:rFonts w:ascii="Times New Roman" w:hAnsi="Times New Roman" w:cs="Times New Roman"/>
          <w:sz w:val="24"/>
          <w:szCs w:val="24"/>
        </w:rPr>
        <w:t>Islamic University, Kushtia</w:t>
      </w:r>
      <w:r w:rsidRPr="004D71A1">
        <w:rPr>
          <w:rFonts w:ascii="Times New Roman" w:hAnsi="Times New Roman" w:cs="Times New Roman"/>
          <w:sz w:val="24"/>
          <w:szCs w:val="24"/>
        </w:rPr>
        <w:tab/>
      </w:r>
      <w:r w:rsidRPr="004D71A1">
        <w:rPr>
          <w:rFonts w:ascii="Times New Roman" w:hAnsi="Times New Roman" w:cs="Times New Roman"/>
          <w:sz w:val="24"/>
          <w:szCs w:val="24"/>
        </w:rPr>
        <w:tab/>
      </w:r>
      <w:r w:rsidRPr="004D71A1">
        <w:rPr>
          <w:rFonts w:ascii="Times New Roman" w:hAnsi="Times New Roman" w:cs="Times New Roman"/>
          <w:sz w:val="24"/>
          <w:szCs w:val="24"/>
        </w:rPr>
        <w:tab/>
        <w:t>Islamic University, Kushtia</w:t>
      </w:r>
    </w:p>
    <w:p w:rsidR="00FB4151" w:rsidRPr="00BD2B2D" w:rsidRDefault="005B5276" w:rsidP="00C50D0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1A1">
        <w:rPr>
          <w:rFonts w:ascii="Times New Roman" w:hAnsi="Times New Roman" w:cs="Times New Roman"/>
          <w:sz w:val="24"/>
          <w:szCs w:val="24"/>
        </w:rPr>
        <w:t xml:space="preserve">Mobile: </w:t>
      </w:r>
      <w:r w:rsidR="00474388">
        <w:rPr>
          <w:rFonts w:ascii="Times New Roman" w:hAnsi="Times New Roman" w:cs="Times New Roman"/>
          <w:color w:val="000000" w:themeColor="text1"/>
          <w:sz w:val="24"/>
          <w:szCs w:val="24"/>
        </w:rPr>
        <w:t>+8801782 530922</w:t>
      </w:r>
      <w:r w:rsidR="00643037" w:rsidRPr="00D64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037" w:rsidRPr="00D646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71A1">
        <w:rPr>
          <w:rFonts w:ascii="Times New Roman" w:hAnsi="Times New Roman" w:cs="Times New Roman"/>
          <w:sz w:val="24"/>
          <w:szCs w:val="24"/>
        </w:rPr>
        <w:tab/>
      </w:r>
      <w:r w:rsidRPr="004D71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Mobile: +88017</w:t>
      </w:r>
      <w:r w:rsidR="009B49EE">
        <w:rPr>
          <w:rFonts w:ascii="Times New Roman" w:hAnsi="Times New Roman"/>
          <w:sz w:val="24"/>
          <w:szCs w:val="24"/>
        </w:rPr>
        <w:t>75 947931</w:t>
      </w:r>
      <w:r w:rsidRPr="004D7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AA7B21" w:rsidRPr="00C50D05" w:rsidRDefault="00AA7B21" w:rsidP="00C50D0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076170" w:rsidRPr="004D71A1" w:rsidRDefault="009878D7" w:rsidP="00C50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A1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9878D7" w:rsidRPr="004D71A1" w:rsidRDefault="0064604C" w:rsidP="00C50D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6" style="position:absolute;left:0;text-align:left;margin-left:-3.75pt;margin-top:.6pt;width:468pt;height:7.5pt;z-index:251675648" arcsize="10923f" fillcolor="gray [1629]" strokeweight=".25pt">
            <v:fill color2="fill lighten(51)" angle="-90" focusposition="1" focussize="" method="linear sigma" focus="100%" type="gradient"/>
          </v:roundrect>
        </w:pict>
      </w:r>
    </w:p>
    <w:p w:rsidR="009878D7" w:rsidRPr="004D71A1" w:rsidRDefault="009878D7" w:rsidP="00C5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71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do hereby declare and certify that the information stated above in this profile is true and complete to the best of my knowledge.</w:t>
      </w:r>
    </w:p>
    <w:p w:rsidR="00076170" w:rsidRPr="00AA7B2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076170" w:rsidRPr="004D71A1" w:rsidRDefault="00076170" w:rsidP="00C50D0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</w:rPr>
      </w:pPr>
      <w:r w:rsidRPr="004D71A1">
        <w:rPr>
          <w:rFonts w:ascii="Times New Roman" w:hAnsi="Times New Roman" w:cs="Times New Roman"/>
          <w:b/>
          <w:sz w:val="24"/>
        </w:rPr>
        <w:t>Signature</w:t>
      </w:r>
    </w:p>
    <w:p w:rsidR="00076170" w:rsidRPr="00AA7B21" w:rsidRDefault="00076170" w:rsidP="00C50D0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"/>
        </w:rPr>
      </w:pP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952500" cy="266700"/>
            <wp:effectExtent l="0" t="0" r="0" b="0"/>
            <wp:docPr id="1" name="Picture 1" descr="L:\My Documents\My Required softcopy of important papers\My certificates\IN JPG\yeamin picture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My Documents\My Required softcopy of important papers\My certificates\IN JPG\yeamin picture\IMG_0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170" w:rsidRPr="004D71A1" w:rsidRDefault="00076170" w:rsidP="00C50D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sz w:val="24"/>
        </w:rPr>
        <w:t>Md.Yeamin Masum</w:t>
      </w:r>
    </w:p>
    <w:p w:rsidR="00076170" w:rsidRPr="004D71A1" w:rsidRDefault="00076170" w:rsidP="00C50D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A1">
        <w:rPr>
          <w:rFonts w:ascii="Times New Roman" w:hAnsi="Times New Roman" w:cs="Times New Roman"/>
          <w:sz w:val="24"/>
        </w:rPr>
        <w:t xml:space="preserve">Date: </w:t>
      </w:r>
    </w:p>
    <w:sectPr w:rsidR="00076170" w:rsidRPr="004D71A1" w:rsidSect="002207AC">
      <w:footerReference w:type="defaul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4C" w:rsidRDefault="0064604C" w:rsidP="00A97F08">
      <w:pPr>
        <w:spacing w:after="0" w:line="240" w:lineRule="auto"/>
      </w:pPr>
      <w:r>
        <w:separator/>
      </w:r>
    </w:p>
  </w:endnote>
  <w:endnote w:type="continuationSeparator" w:id="0">
    <w:p w:rsidR="0064604C" w:rsidRDefault="0064604C" w:rsidP="00A9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6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i/>
        <w:color w:val="7F7F7F" w:themeColor="background1" w:themeShade="7F"/>
        <w:spacing w:val="60"/>
        <w:sz w:val="20"/>
        <w:szCs w:val="20"/>
      </w:rPr>
    </w:sdtEndPr>
    <w:sdtContent>
      <w:p w:rsidR="00112BE0" w:rsidRDefault="00112BE0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455863">
          <w:rPr>
            <w:rFonts w:ascii="Times New Roman" w:hAnsi="Times New Roman" w:cs="Times New Roman"/>
            <w:b/>
            <w:i/>
            <w:sz w:val="20"/>
            <w:szCs w:val="20"/>
          </w:rPr>
          <w:fldChar w:fldCharType="begin"/>
        </w:r>
        <w:r w:rsidRPr="00455863">
          <w:rPr>
            <w:rFonts w:ascii="Times New Roman" w:hAnsi="Times New Roman" w:cs="Times New Roman"/>
            <w:b/>
            <w:i/>
            <w:sz w:val="20"/>
            <w:szCs w:val="20"/>
          </w:rPr>
          <w:instrText xml:space="preserve"> PAGE   \* MERGEFORMAT </w:instrText>
        </w:r>
        <w:r w:rsidRPr="00455863">
          <w:rPr>
            <w:rFonts w:ascii="Times New Roman" w:hAnsi="Times New Roman" w:cs="Times New Roman"/>
            <w:b/>
            <w:i/>
            <w:sz w:val="20"/>
            <w:szCs w:val="20"/>
          </w:rPr>
          <w:fldChar w:fldCharType="separate"/>
        </w:r>
        <w:r w:rsidR="00C50D05">
          <w:rPr>
            <w:rFonts w:ascii="Times New Roman" w:hAnsi="Times New Roman" w:cs="Times New Roman"/>
            <w:b/>
            <w:i/>
            <w:noProof/>
            <w:sz w:val="20"/>
            <w:szCs w:val="20"/>
          </w:rPr>
          <w:t>4</w:t>
        </w:r>
        <w:r w:rsidRPr="00455863">
          <w:rPr>
            <w:rFonts w:ascii="Times New Roman" w:hAnsi="Times New Roman" w:cs="Times New Roman"/>
            <w:b/>
            <w:i/>
            <w:sz w:val="20"/>
            <w:szCs w:val="20"/>
          </w:rPr>
          <w:fldChar w:fldCharType="end"/>
        </w:r>
        <w:r w:rsidRPr="00455863">
          <w:rPr>
            <w:rFonts w:ascii="Times New Roman" w:hAnsi="Times New Roman" w:cs="Times New Roman"/>
            <w:b/>
            <w:i/>
            <w:sz w:val="20"/>
            <w:szCs w:val="20"/>
          </w:rPr>
          <w:t xml:space="preserve"> | </w:t>
        </w:r>
        <w:r w:rsidRPr="00455863">
          <w:rPr>
            <w:rFonts w:ascii="Times New Roman" w:hAnsi="Times New Roman" w:cs="Times New Roman"/>
            <w:b/>
            <w:i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:rsidR="00112BE0" w:rsidRDefault="00112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4C" w:rsidRDefault="0064604C" w:rsidP="00A97F08">
      <w:pPr>
        <w:spacing w:after="0" w:line="240" w:lineRule="auto"/>
      </w:pPr>
      <w:r>
        <w:separator/>
      </w:r>
    </w:p>
  </w:footnote>
  <w:footnote w:type="continuationSeparator" w:id="0">
    <w:p w:rsidR="0064604C" w:rsidRDefault="0064604C" w:rsidP="00A97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537"/>
    <w:multiLevelType w:val="hybridMultilevel"/>
    <w:tmpl w:val="2250D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6679D"/>
    <w:multiLevelType w:val="hybridMultilevel"/>
    <w:tmpl w:val="7E5E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31CE8"/>
    <w:multiLevelType w:val="hybridMultilevel"/>
    <w:tmpl w:val="69BCC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73399"/>
    <w:multiLevelType w:val="hybridMultilevel"/>
    <w:tmpl w:val="83C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7B7E"/>
    <w:multiLevelType w:val="hybridMultilevel"/>
    <w:tmpl w:val="C802A408"/>
    <w:lvl w:ilvl="0" w:tplc="A1001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EF62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E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025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A6B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24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62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5C6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53CB"/>
    <w:multiLevelType w:val="hybridMultilevel"/>
    <w:tmpl w:val="907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A4759"/>
    <w:multiLevelType w:val="hybridMultilevel"/>
    <w:tmpl w:val="CFF6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E6BBC"/>
    <w:multiLevelType w:val="hybridMultilevel"/>
    <w:tmpl w:val="9DF6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6833"/>
    <w:multiLevelType w:val="hybridMultilevel"/>
    <w:tmpl w:val="6CDC9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22A1B"/>
    <w:multiLevelType w:val="hybridMultilevel"/>
    <w:tmpl w:val="F5D233E2"/>
    <w:lvl w:ilvl="0" w:tplc="97B8F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ED0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6EB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8E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E2D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72E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6D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4C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6F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F3CD2"/>
    <w:multiLevelType w:val="hybridMultilevel"/>
    <w:tmpl w:val="F5F0BE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7AC"/>
    <w:rsid w:val="000247C4"/>
    <w:rsid w:val="00037F71"/>
    <w:rsid w:val="0004010C"/>
    <w:rsid w:val="000479B6"/>
    <w:rsid w:val="00052469"/>
    <w:rsid w:val="00057963"/>
    <w:rsid w:val="00076170"/>
    <w:rsid w:val="000868FF"/>
    <w:rsid w:val="00097FCC"/>
    <w:rsid w:val="000A0C39"/>
    <w:rsid w:val="000A241B"/>
    <w:rsid w:val="000A32BA"/>
    <w:rsid w:val="000B4A73"/>
    <w:rsid w:val="000D165D"/>
    <w:rsid w:val="000E2867"/>
    <w:rsid w:val="0011060F"/>
    <w:rsid w:val="00112BE0"/>
    <w:rsid w:val="00135681"/>
    <w:rsid w:val="00147F96"/>
    <w:rsid w:val="001557D5"/>
    <w:rsid w:val="001929BE"/>
    <w:rsid w:val="001D4970"/>
    <w:rsid w:val="001D6CAF"/>
    <w:rsid w:val="001E080D"/>
    <w:rsid w:val="001E6011"/>
    <w:rsid w:val="001F17F9"/>
    <w:rsid w:val="001F68D5"/>
    <w:rsid w:val="0021336E"/>
    <w:rsid w:val="002201E6"/>
    <w:rsid w:val="002207AC"/>
    <w:rsid w:val="00222CB0"/>
    <w:rsid w:val="0028023C"/>
    <w:rsid w:val="00287C71"/>
    <w:rsid w:val="002B3C8D"/>
    <w:rsid w:val="002D06F0"/>
    <w:rsid w:val="002D18A4"/>
    <w:rsid w:val="002E5845"/>
    <w:rsid w:val="002F784F"/>
    <w:rsid w:val="00312727"/>
    <w:rsid w:val="00312DF3"/>
    <w:rsid w:val="0031515D"/>
    <w:rsid w:val="003159EB"/>
    <w:rsid w:val="00321995"/>
    <w:rsid w:val="00322509"/>
    <w:rsid w:val="003313F3"/>
    <w:rsid w:val="0033208E"/>
    <w:rsid w:val="003556C7"/>
    <w:rsid w:val="003617E7"/>
    <w:rsid w:val="00374980"/>
    <w:rsid w:val="00394DC0"/>
    <w:rsid w:val="003E42DF"/>
    <w:rsid w:val="003E5070"/>
    <w:rsid w:val="004376F8"/>
    <w:rsid w:val="00451EFF"/>
    <w:rsid w:val="00455863"/>
    <w:rsid w:val="00466A1C"/>
    <w:rsid w:val="00474388"/>
    <w:rsid w:val="004862AC"/>
    <w:rsid w:val="004959A5"/>
    <w:rsid w:val="004A4D17"/>
    <w:rsid w:val="004C4F11"/>
    <w:rsid w:val="004C649D"/>
    <w:rsid w:val="004D71A1"/>
    <w:rsid w:val="00500B65"/>
    <w:rsid w:val="00527785"/>
    <w:rsid w:val="00572AD5"/>
    <w:rsid w:val="00575AE1"/>
    <w:rsid w:val="00594BFC"/>
    <w:rsid w:val="00596C44"/>
    <w:rsid w:val="005A5628"/>
    <w:rsid w:val="005B0625"/>
    <w:rsid w:val="005B2E6E"/>
    <w:rsid w:val="005B5276"/>
    <w:rsid w:val="005F77BD"/>
    <w:rsid w:val="00616879"/>
    <w:rsid w:val="00643037"/>
    <w:rsid w:val="0064604C"/>
    <w:rsid w:val="00650D40"/>
    <w:rsid w:val="00666DB2"/>
    <w:rsid w:val="00675F4A"/>
    <w:rsid w:val="00693E7D"/>
    <w:rsid w:val="006C7255"/>
    <w:rsid w:val="006D0E9C"/>
    <w:rsid w:val="006D2FA2"/>
    <w:rsid w:val="006D5200"/>
    <w:rsid w:val="006E500F"/>
    <w:rsid w:val="006F43FD"/>
    <w:rsid w:val="00702B8C"/>
    <w:rsid w:val="0071280B"/>
    <w:rsid w:val="007410BE"/>
    <w:rsid w:val="007436F1"/>
    <w:rsid w:val="007446BA"/>
    <w:rsid w:val="0074554B"/>
    <w:rsid w:val="007872FA"/>
    <w:rsid w:val="0079275F"/>
    <w:rsid w:val="007B3050"/>
    <w:rsid w:val="007B4E71"/>
    <w:rsid w:val="007F6804"/>
    <w:rsid w:val="007F72D6"/>
    <w:rsid w:val="008172D0"/>
    <w:rsid w:val="00821D4E"/>
    <w:rsid w:val="008330AA"/>
    <w:rsid w:val="008A068A"/>
    <w:rsid w:val="008A7583"/>
    <w:rsid w:val="008D6109"/>
    <w:rsid w:val="009061F6"/>
    <w:rsid w:val="00933F56"/>
    <w:rsid w:val="009412A0"/>
    <w:rsid w:val="009413C2"/>
    <w:rsid w:val="009532F8"/>
    <w:rsid w:val="009614CA"/>
    <w:rsid w:val="00982399"/>
    <w:rsid w:val="00985E3B"/>
    <w:rsid w:val="009878D7"/>
    <w:rsid w:val="00987B9E"/>
    <w:rsid w:val="009A445B"/>
    <w:rsid w:val="009B49EE"/>
    <w:rsid w:val="009B7EDF"/>
    <w:rsid w:val="009E1E35"/>
    <w:rsid w:val="00A60A4E"/>
    <w:rsid w:val="00A73444"/>
    <w:rsid w:val="00A77911"/>
    <w:rsid w:val="00A97F08"/>
    <w:rsid w:val="00AA4C83"/>
    <w:rsid w:val="00AA6365"/>
    <w:rsid w:val="00AA66D0"/>
    <w:rsid w:val="00AA7B21"/>
    <w:rsid w:val="00AA7D19"/>
    <w:rsid w:val="00B0118D"/>
    <w:rsid w:val="00B17BEE"/>
    <w:rsid w:val="00B3123C"/>
    <w:rsid w:val="00B75F47"/>
    <w:rsid w:val="00B76173"/>
    <w:rsid w:val="00B94FC1"/>
    <w:rsid w:val="00BB011D"/>
    <w:rsid w:val="00BD2B2D"/>
    <w:rsid w:val="00BE03DD"/>
    <w:rsid w:val="00BE07BF"/>
    <w:rsid w:val="00BF58DD"/>
    <w:rsid w:val="00C253F7"/>
    <w:rsid w:val="00C47AE4"/>
    <w:rsid w:val="00C50D05"/>
    <w:rsid w:val="00C549FA"/>
    <w:rsid w:val="00C729B2"/>
    <w:rsid w:val="00C74AFA"/>
    <w:rsid w:val="00C8290C"/>
    <w:rsid w:val="00C876C1"/>
    <w:rsid w:val="00CB0F55"/>
    <w:rsid w:val="00CC0B1A"/>
    <w:rsid w:val="00CC5167"/>
    <w:rsid w:val="00CD096D"/>
    <w:rsid w:val="00CE4C4E"/>
    <w:rsid w:val="00CF56AA"/>
    <w:rsid w:val="00D1506A"/>
    <w:rsid w:val="00D16D84"/>
    <w:rsid w:val="00D64F68"/>
    <w:rsid w:val="00D666DA"/>
    <w:rsid w:val="00D83C1B"/>
    <w:rsid w:val="00D90346"/>
    <w:rsid w:val="00DC007A"/>
    <w:rsid w:val="00DE498B"/>
    <w:rsid w:val="00DE6D11"/>
    <w:rsid w:val="00E03862"/>
    <w:rsid w:val="00E042F0"/>
    <w:rsid w:val="00E2351D"/>
    <w:rsid w:val="00E30F08"/>
    <w:rsid w:val="00E33684"/>
    <w:rsid w:val="00E33A16"/>
    <w:rsid w:val="00E37D01"/>
    <w:rsid w:val="00E90039"/>
    <w:rsid w:val="00EA464F"/>
    <w:rsid w:val="00EF6758"/>
    <w:rsid w:val="00F03F2A"/>
    <w:rsid w:val="00F073D8"/>
    <w:rsid w:val="00F43201"/>
    <w:rsid w:val="00F75B8F"/>
    <w:rsid w:val="00F97CDE"/>
    <w:rsid w:val="00FA691E"/>
    <w:rsid w:val="00FA7C10"/>
    <w:rsid w:val="00FB11EE"/>
    <w:rsid w:val="00FB4151"/>
    <w:rsid w:val="00FC237D"/>
    <w:rsid w:val="00FD54D8"/>
    <w:rsid w:val="00FE67D3"/>
    <w:rsid w:val="00FF306C"/>
    <w:rsid w:val="00FF5227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40F140B1"/>
  <w15:docId w15:val="{27544009-CE9E-458F-8D01-6C445C65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7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5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7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F08"/>
  </w:style>
  <w:style w:type="paragraph" w:styleId="Footer">
    <w:name w:val="footer"/>
    <w:basedOn w:val="Normal"/>
    <w:link w:val="FooterChar"/>
    <w:uiPriority w:val="99"/>
    <w:unhideWhenUsed/>
    <w:rsid w:val="00A97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F08"/>
  </w:style>
  <w:style w:type="table" w:styleId="TableGrid">
    <w:name w:val="Table Grid"/>
    <w:basedOn w:val="TableNormal"/>
    <w:uiPriority w:val="59"/>
    <w:rsid w:val="00024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F5FE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D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7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FF306C"/>
    <w:pPr>
      <w:spacing w:after="120" w:line="480" w:lineRule="auto"/>
    </w:pPr>
    <w:rPr>
      <w:rFonts w:ascii="SutonnyMJ" w:eastAsia="Times New Roman" w:hAnsi="SutonnyMJ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FF306C"/>
    <w:rPr>
      <w:rFonts w:ascii="SutonnyMJ" w:eastAsia="Times New Roman" w:hAnsi="SutonnyMJ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0A32BA"/>
    <w:rPr>
      <w:b/>
      <w:bCs/>
    </w:rPr>
  </w:style>
  <w:style w:type="table" w:styleId="LightShading-Accent5">
    <w:name w:val="Light Shading Accent 5"/>
    <w:basedOn w:val="TableNormal"/>
    <w:uiPriority w:val="60"/>
    <w:rsid w:val="00B761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76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fn">
    <w:name w:val="fn"/>
    <w:basedOn w:val="DefaultParagraphFont"/>
    <w:rsid w:val="00F97CDE"/>
  </w:style>
  <w:style w:type="character" w:customStyle="1" w:styleId="Subtitle1">
    <w:name w:val="Subtitle1"/>
    <w:basedOn w:val="DefaultParagraphFont"/>
    <w:rsid w:val="00F97CDE"/>
  </w:style>
  <w:style w:type="character" w:customStyle="1" w:styleId="subtitle-colon">
    <w:name w:val="subtitle-colon"/>
    <w:basedOn w:val="DefaultParagraphFont"/>
    <w:rsid w:val="00C7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aminmasum@gmail.com" TargetMode="External"/><Relationship Id="rId13" Type="http://schemas.openxmlformats.org/officeDocument/2006/relationships/hyperlink" Target="https://doi.org/10.35912/amor.v6i2.2108" TargetMode="External"/><Relationship Id="rId18" Type="http://schemas.openxmlformats.org/officeDocument/2006/relationships/hyperlink" Target="https://doi.org/10.1108/978-1-83662-360-120251007?urlappend=%3Futm_source%3Dresearchgate.net%26utm_medium%3Dartic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oi.org/10.35912/joste.v6i3.2441" TargetMode="External"/><Relationship Id="rId17" Type="http://schemas.openxmlformats.org/officeDocument/2006/relationships/hyperlink" Target="https://www.researchgate.net/publication/396215497_Building_a_Framework_for_Tourism_and_Hospitality_Education_Using_Digital_Technolog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4018/979-8-3693-7605-8.ch00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9-0005-9845-66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5912/amor.v4i2.1514" TargetMode="External"/><Relationship Id="rId10" Type="http://schemas.openxmlformats.org/officeDocument/2006/relationships/hyperlink" Target="https://www.researchgate.net/profile/Md-Yeamin-Masum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en&amp;user=4yNu7z8AAAAJ" TargetMode="External"/><Relationship Id="rId14" Type="http://schemas.openxmlformats.org/officeDocument/2006/relationships/hyperlink" Target="https://doi.org/10.52631/jemds.v3i2.1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Hasnat Asad</dc:creator>
  <cp:lastModifiedBy>ACT</cp:lastModifiedBy>
  <cp:revision>51</cp:revision>
  <cp:lastPrinted>2022-09-14T08:19:00Z</cp:lastPrinted>
  <dcterms:created xsi:type="dcterms:W3CDTF">2018-05-23T12:17:00Z</dcterms:created>
  <dcterms:modified xsi:type="dcterms:W3CDTF">2026-06-03T14:39:00Z</dcterms:modified>
</cp:coreProperties>
</file>